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164"/>
        <w:gridCol w:w="142"/>
        <w:gridCol w:w="425"/>
        <w:gridCol w:w="567"/>
        <w:gridCol w:w="262"/>
        <w:gridCol w:w="164"/>
        <w:gridCol w:w="141"/>
        <w:gridCol w:w="1843"/>
        <w:gridCol w:w="508"/>
        <w:gridCol w:w="1477"/>
        <w:gridCol w:w="1257"/>
        <w:gridCol w:w="585"/>
        <w:gridCol w:w="1898"/>
      </w:tblGrid>
      <w:tr w:rsidR="00FE69E9" w:rsidRPr="000D6DEF" w:rsidTr="002E540C">
        <w:trPr>
          <w:trHeight w:val="509"/>
        </w:trPr>
        <w:tc>
          <w:tcPr>
            <w:tcW w:w="1043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sz w:val="24"/>
                <w:szCs w:val="24"/>
              </w:rPr>
              <w:br w:type="page"/>
            </w:r>
            <w:r w:rsidRPr="000D6D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Sylabus przedmiotu / modułu kształcenia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  <w:tr w:rsidR="00FE69E9" w:rsidRPr="000D6DEF" w:rsidTr="002E540C">
        <w:trPr>
          <w:trHeight w:val="454"/>
        </w:trPr>
        <w:tc>
          <w:tcPr>
            <w:tcW w:w="470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Nazwa przedmiotu/modułu kształcenia:</w:t>
            </w:r>
            <w:r w:rsidRPr="000D6DE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69E9" w:rsidRPr="008D341A" w:rsidRDefault="00FE69E9" w:rsidP="002E540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D341A">
              <w:rPr>
                <w:rFonts w:ascii="Arial" w:hAnsi="Arial" w:cs="Arial"/>
                <w:b/>
                <w:sz w:val="24"/>
                <w:szCs w:val="24"/>
              </w:rPr>
              <w:t>Podstawy Organizacji i Zarządzania</w:t>
            </w:r>
          </w:p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E69E9" w:rsidRPr="000D6DEF" w:rsidTr="002E540C">
        <w:trPr>
          <w:trHeight w:val="454"/>
        </w:trPr>
        <w:tc>
          <w:tcPr>
            <w:tcW w:w="470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Nazwa w języku angielskim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69E9" w:rsidRPr="000D6DEF" w:rsidRDefault="00FE69E9" w:rsidP="002E54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Fundamentals of Organization and M</w:t>
            </w:r>
            <w:r w:rsidRPr="000D6DEF">
              <w:rPr>
                <w:rFonts w:ascii="Arial" w:hAnsi="Arial" w:cs="Arial"/>
                <w:sz w:val="24"/>
                <w:szCs w:val="24"/>
                <w:lang w:val="en-US"/>
              </w:rPr>
              <w:t>anagement</w:t>
            </w:r>
          </w:p>
        </w:tc>
      </w:tr>
      <w:tr w:rsidR="00FE69E9" w:rsidRPr="000D6DEF" w:rsidTr="002E540C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Język wykładowy:</w:t>
            </w:r>
            <w:r w:rsidRPr="000D6DE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Pr="000D6DEF">
              <w:rPr>
                <w:rFonts w:ascii="Arial" w:hAnsi="Arial" w:cs="Arial"/>
                <w:color w:val="000000"/>
                <w:sz w:val="24"/>
                <w:szCs w:val="24"/>
              </w:rPr>
              <w:t>olski</w:t>
            </w:r>
          </w:p>
        </w:tc>
      </w:tr>
      <w:tr w:rsidR="00FE69E9" w:rsidRPr="000D6DEF" w:rsidTr="002E540C">
        <w:trPr>
          <w:trHeight w:val="454"/>
        </w:trPr>
        <w:tc>
          <w:tcPr>
            <w:tcW w:w="6693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color w:val="000000"/>
                <w:sz w:val="24"/>
                <w:szCs w:val="24"/>
              </w:rPr>
              <w:t xml:space="preserve"> Administracja</w:t>
            </w:r>
          </w:p>
        </w:tc>
      </w:tr>
      <w:tr w:rsidR="00FE69E9" w:rsidRPr="000D6DEF" w:rsidTr="002E540C">
        <w:trPr>
          <w:trHeight w:val="454"/>
        </w:trPr>
        <w:tc>
          <w:tcPr>
            <w:tcW w:w="272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Jednostka realizująca: </w:t>
            </w:r>
          </w:p>
        </w:tc>
        <w:tc>
          <w:tcPr>
            <w:tcW w:w="770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Katedra </w:t>
            </w:r>
            <w:r w:rsidRPr="000D6DEF">
              <w:rPr>
                <w:rFonts w:ascii="Arial" w:hAnsi="Arial" w:cs="Arial"/>
                <w:sz w:val="24"/>
                <w:szCs w:val="24"/>
                <w:lang w:eastAsia="pl-PL"/>
              </w:rPr>
              <w:t xml:space="preserve">Administracji i Zarządzania Publicznego </w:t>
            </w:r>
          </w:p>
        </w:tc>
      </w:tr>
      <w:tr w:rsidR="00FE69E9" w:rsidRPr="000D6DEF" w:rsidTr="002E540C">
        <w:trPr>
          <w:trHeight w:val="454"/>
        </w:trPr>
        <w:tc>
          <w:tcPr>
            <w:tcW w:w="7950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  <w:r w:rsidRPr="000D6DEF">
              <w:rPr>
                <w:rFonts w:ascii="Arial" w:hAnsi="Arial" w:cs="Arial"/>
                <w:color w:val="000000"/>
                <w:sz w:val="24"/>
                <w:szCs w:val="24"/>
              </w:rPr>
              <w:t>bowiązkowy</w:t>
            </w:r>
          </w:p>
        </w:tc>
      </w:tr>
      <w:tr w:rsidR="00FE69E9" w:rsidRPr="000D6DEF" w:rsidTr="002E540C">
        <w:trPr>
          <w:trHeight w:val="454"/>
        </w:trPr>
        <w:tc>
          <w:tcPr>
            <w:tcW w:w="7950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Poziom modułu kształcenia (np. pierwszego lub drugiego stopnia):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Pr="000D6DEF">
              <w:rPr>
                <w:rFonts w:ascii="Arial" w:hAnsi="Arial" w:cs="Arial"/>
                <w:color w:val="000000"/>
                <w:sz w:val="24"/>
                <w:szCs w:val="24"/>
              </w:rPr>
              <w:t xml:space="preserve">ierwszego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0D6DEF">
              <w:rPr>
                <w:rFonts w:ascii="Arial" w:hAnsi="Arial" w:cs="Arial"/>
                <w:color w:val="000000"/>
                <w:sz w:val="24"/>
                <w:szCs w:val="24"/>
              </w:rPr>
              <w:t>stopnia</w:t>
            </w:r>
          </w:p>
        </w:tc>
      </w:tr>
      <w:tr w:rsidR="00FE69E9" w:rsidRPr="000D6DEF" w:rsidTr="002E540C">
        <w:trPr>
          <w:trHeight w:val="454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Rok studiów: </w:t>
            </w:r>
          </w:p>
        </w:tc>
        <w:tc>
          <w:tcPr>
            <w:tcW w:w="8702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Pr="000D6DEF">
              <w:rPr>
                <w:rFonts w:ascii="Arial" w:hAnsi="Arial" w:cs="Arial"/>
                <w:color w:val="000000"/>
                <w:sz w:val="24"/>
                <w:szCs w:val="24"/>
              </w:rPr>
              <w:t>ierwszy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E69E9" w:rsidRPr="000D6DEF" w:rsidTr="002E540C">
        <w:trPr>
          <w:trHeight w:val="454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Semestr: </w:t>
            </w:r>
          </w:p>
        </w:tc>
        <w:tc>
          <w:tcPr>
            <w:tcW w:w="9127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</w:t>
            </w:r>
            <w:r w:rsidRPr="000D6DEF">
              <w:rPr>
                <w:rFonts w:ascii="Arial" w:hAnsi="Arial" w:cs="Arial"/>
                <w:color w:val="000000"/>
                <w:sz w:val="24"/>
                <w:szCs w:val="24"/>
              </w:rPr>
              <w:t>rugi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studia stacjonarne/ d</w:t>
            </w:r>
            <w:r w:rsidRPr="000D6DEF">
              <w:rPr>
                <w:rFonts w:ascii="Arial" w:hAnsi="Arial" w:cs="Arial"/>
                <w:color w:val="000000"/>
                <w:sz w:val="24"/>
                <w:szCs w:val="24"/>
              </w:rPr>
              <w:t>rugi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studia niestacjonarne</w:t>
            </w:r>
          </w:p>
        </w:tc>
      </w:tr>
      <w:tr w:rsidR="00FE69E9" w:rsidRPr="000D6DEF" w:rsidTr="002E540C">
        <w:trPr>
          <w:trHeight w:val="454"/>
        </w:trPr>
        <w:tc>
          <w:tcPr>
            <w:tcW w:w="286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Liczba punktów ECTS: </w:t>
            </w:r>
          </w:p>
        </w:tc>
        <w:tc>
          <w:tcPr>
            <w:tcW w:w="756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FE69E9" w:rsidRPr="000D6DEF" w:rsidTr="002E540C">
        <w:trPr>
          <w:trHeight w:val="454"/>
        </w:trPr>
        <w:tc>
          <w:tcPr>
            <w:tcW w:w="521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Imię i nazwisko koordynatora przedmiotu: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0D6DEF">
              <w:rPr>
                <w:rFonts w:ascii="Arial" w:hAnsi="Arial" w:cs="Arial"/>
                <w:sz w:val="24"/>
                <w:szCs w:val="24"/>
                <w:lang w:val="en-GB" w:eastAsia="pl-PL"/>
              </w:rPr>
              <w:t xml:space="preserve">Dr hab. J. P. </w:t>
            </w:r>
            <w:proofErr w:type="spellStart"/>
            <w:r w:rsidRPr="000D6DEF">
              <w:rPr>
                <w:rFonts w:ascii="Arial" w:hAnsi="Arial" w:cs="Arial"/>
                <w:sz w:val="24"/>
                <w:szCs w:val="24"/>
                <w:lang w:val="en-GB" w:eastAsia="pl-PL"/>
              </w:rPr>
              <w:t>Gieorgica</w:t>
            </w:r>
            <w:proofErr w:type="spellEnd"/>
            <w:r w:rsidRPr="000D6DEF">
              <w:rPr>
                <w:rFonts w:ascii="Arial" w:hAnsi="Arial" w:cs="Arial"/>
                <w:sz w:val="24"/>
                <w:szCs w:val="24"/>
                <w:lang w:val="en-GB" w:eastAsia="pl-PL"/>
              </w:rPr>
              <w:t xml:space="preserve">, prof.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 w:eastAsia="pl-PL"/>
              </w:rPr>
              <w:t>nzw.</w:t>
            </w:r>
            <w:r w:rsidRPr="000D6DEF">
              <w:rPr>
                <w:rFonts w:ascii="Arial" w:hAnsi="Arial" w:cs="Arial"/>
                <w:sz w:val="24"/>
                <w:szCs w:val="24"/>
                <w:lang w:val="en-GB" w:eastAsia="pl-PL"/>
              </w:rPr>
              <w:t>UPH</w:t>
            </w:r>
            <w:proofErr w:type="spellEnd"/>
          </w:p>
        </w:tc>
      </w:tr>
      <w:tr w:rsidR="00FE69E9" w:rsidRPr="000D6DEF" w:rsidTr="002E540C">
        <w:trPr>
          <w:trHeight w:val="454"/>
        </w:trPr>
        <w:tc>
          <w:tcPr>
            <w:tcW w:w="521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Imię i nazwisko prowadzących zajęcia: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0D6DEF">
              <w:rPr>
                <w:rFonts w:ascii="Arial" w:hAnsi="Arial" w:cs="Arial"/>
                <w:sz w:val="24"/>
                <w:szCs w:val="24"/>
                <w:lang w:val="en-GB" w:eastAsia="pl-PL"/>
              </w:rPr>
              <w:t xml:space="preserve">Dr hab. J. P. </w:t>
            </w:r>
            <w:proofErr w:type="spellStart"/>
            <w:r w:rsidRPr="000D6DEF">
              <w:rPr>
                <w:rFonts w:ascii="Arial" w:hAnsi="Arial" w:cs="Arial"/>
                <w:sz w:val="24"/>
                <w:szCs w:val="24"/>
                <w:lang w:val="en-GB" w:eastAsia="pl-PL"/>
              </w:rPr>
              <w:t>Gieorgica</w:t>
            </w:r>
            <w:proofErr w:type="spellEnd"/>
            <w:r w:rsidRPr="000D6DEF">
              <w:rPr>
                <w:rFonts w:ascii="Arial" w:hAnsi="Arial" w:cs="Arial"/>
                <w:sz w:val="24"/>
                <w:szCs w:val="24"/>
                <w:lang w:val="en-GB" w:eastAsia="pl-PL"/>
              </w:rPr>
              <w:t xml:space="preserve">, prof.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 w:eastAsia="pl-PL"/>
              </w:rPr>
              <w:t>Nzw.</w:t>
            </w:r>
            <w:r w:rsidRPr="000D6DEF">
              <w:rPr>
                <w:rFonts w:ascii="Arial" w:hAnsi="Arial" w:cs="Arial"/>
                <w:sz w:val="24"/>
                <w:szCs w:val="24"/>
                <w:lang w:val="en-GB" w:eastAsia="pl-PL"/>
              </w:rPr>
              <w:t>UPH</w:t>
            </w:r>
            <w:proofErr w:type="spellEnd"/>
          </w:p>
        </w:tc>
      </w:tr>
      <w:tr w:rsidR="00FE69E9" w:rsidRPr="000D6DEF" w:rsidTr="002E540C">
        <w:trPr>
          <w:trHeight w:val="454"/>
        </w:trPr>
        <w:tc>
          <w:tcPr>
            <w:tcW w:w="521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Założenia i cele przedmiotu: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sz w:val="24"/>
                <w:szCs w:val="24"/>
              </w:rPr>
              <w:t>Zapoznanie studentów z  podstawowymi pojęciami z zakresu: funkcjonowania i zarządzania organizacjami,  z zasadami planowania, organizowania, kierowania ludźmi i kontroli, metodami organizatorskimi i technikami zarządzania oraz ich zastosowaniami w zarządzaniu</w:t>
            </w:r>
          </w:p>
        </w:tc>
      </w:tr>
      <w:tr w:rsidR="00FE69E9" w:rsidRPr="000D6DEF" w:rsidTr="002E540C">
        <w:trPr>
          <w:trHeight w:val="454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Symbol efektu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Efekty kształcenia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Symbol efektu kierunkowego</w:t>
            </w:r>
          </w:p>
        </w:tc>
      </w:tr>
      <w:tr w:rsidR="00FE69E9" w:rsidRPr="000D6DEF" w:rsidTr="002E540C">
        <w:trPr>
          <w:trHeight w:val="454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69E9" w:rsidRPr="000D6DEF" w:rsidRDefault="00FE69E9" w:rsidP="002E540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69E9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WIEDZA</w:t>
            </w:r>
          </w:p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Student: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69E9" w:rsidRPr="000D6DEF" w:rsidRDefault="00FE69E9" w:rsidP="002E540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E69E9" w:rsidRPr="000D6DEF" w:rsidTr="002E540C">
        <w:trPr>
          <w:trHeight w:val="290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W_01</w:t>
            </w:r>
          </w:p>
        </w:tc>
        <w:tc>
          <w:tcPr>
            <w:tcW w:w="7371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E69E9" w:rsidRPr="000D6DEF" w:rsidRDefault="00FE69E9" w:rsidP="002E54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sz w:val="24"/>
                <w:szCs w:val="24"/>
              </w:rPr>
              <w:t>ma elementarną wiedzę o normach, regułach i zasadach organizacji i kierowania instytucjami społecznymi (administracyjnymi i gospodarczymi)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K_W14</w:t>
            </w:r>
          </w:p>
        </w:tc>
      </w:tr>
      <w:tr w:rsidR="00FE69E9" w:rsidRPr="000D6DEF" w:rsidTr="002E540C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W_02</w:t>
            </w:r>
          </w:p>
        </w:tc>
        <w:tc>
          <w:tcPr>
            <w:tcW w:w="7371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E69E9" w:rsidRPr="000D6DEF" w:rsidRDefault="00FE69E9" w:rsidP="002E54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sz w:val="24"/>
                <w:szCs w:val="24"/>
              </w:rPr>
              <w:t>ma wiedzę o procesach zmian struktur i instytucji społecznych oraz ich elementów, o przyczynach, przebiegu, skali i konsekwencjach tych zmian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K_W16</w:t>
            </w:r>
          </w:p>
        </w:tc>
      </w:tr>
      <w:tr w:rsidR="00FE69E9" w:rsidRPr="000D6DEF" w:rsidTr="002E540C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W_03</w:t>
            </w:r>
          </w:p>
        </w:tc>
        <w:tc>
          <w:tcPr>
            <w:tcW w:w="7371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E69E9" w:rsidRPr="000D6DEF" w:rsidRDefault="00FE69E9" w:rsidP="002E54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sz w:val="24"/>
                <w:szCs w:val="24"/>
              </w:rPr>
              <w:t>ma podstawową wiedzę o poglądach na temat struktur i instytucji publicznych oraz rodzajów więzi społecznych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K_W17</w:t>
            </w:r>
          </w:p>
        </w:tc>
      </w:tr>
      <w:tr w:rsidR="00FE69E9" w:rsidRPr="000D6DEF" w:rsidTr="002E540C">
        <w:trPr>
          <w:trHeight w:val="783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W_04</w:t>
            </w:r>
          </w:p>
        </w:tc>
        <w:tc>
          <w:tcPr>
            <w:tcW w:w="7371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E69E9" w:rsidRPr="000D6DEF" w:rsidRDefault="00FE69E9" w:rsidP="002E540C">
            <w:pPr>
              <w:rPr>
                <w:rFonts w:ascii="Arial" w:hAnsi="Arial" w:cs="Arial"/>
                <w:sz w:val="24"/>
                <w:szCs w:val="24"/>
              </w:rPr>
            </w:pPr>
            <w:r w:rsidRPr="000D6DEF">
              <w:rPr>
                <w:rFonts w:ascii="Arial" w:hAnsi="Arial" w:cs="Arial"/>
                <w:sz w:val="24"/>
                <w:szCs w:val="24"/>
              </w:rPr>
              <w:t>ma podstawową wiedzę o uwarunkowaniach organizacyjnych i prawnych aktywności gospodarczej ludzi i organizacji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K_W20</w:t>
            </w:r>
          </w:p>
        </w:tc>
      </w:tr>
      <w:tr w:rsidR="00FE69E9" w:rsidRPr="000D6DEF" w:rsidTr="002E540C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E69E9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UMIEJĘTNOŚCI</w:t>
            </w:r>
          </w:p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Student: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E69E9" w:rsidRPr="000D6DEF" w:rsidTr="002E540C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U_01</w:t>
            </w:r>
          </w:p>
        </w:tc>
        <w:tc>
          <w:tcPr>
            <w:tcW w:w="7371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E69E9" w:rsidRPr="000D6DEF" w:rsidRDefault="00FE69E9" w:rsidP="002E54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sz w:val="24"/>
                <w:szCs w:val="24"/>
              </w:rPr>
              <w:t>potrafi dokonać obserwacji i interpretacji różnorodnych zjawisk społecznych analizując ich powiązania z różnymi dziedzinami administracji i prawa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K_U01</w:t>
            </w:r>
          </w:p>
        </w:tc>
      </w:tr>
      <w:tr w:rsidR="00FE69E9" w:rsidRPr="000D6DEF" w:rsidTr="002E540C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U_02</w:t>
            </w:r>
          </w:p>
        </w:tc>
        <w:tc>
          <w:tcPr>
            <w:tcW w:w="7371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E69E9" w:rsidRPr="000D6DEF" w:rsidRDefault="00FE69E9" w:rsidP="002E54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sz w:val="24"/>
                <w:szCs w:val="24"/>
              </w:rPr>
              <w:t>potrafi dokonać obserwacji i interpretacji różnorodnych zjawisk społecznych analizując ich powiązania z różnymi dziedzinami administracji i prawa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K_U05</w:t>
            </w:r>
          </w:p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E69E9" w:rsidRPr="000D6DEF" w:rsidTr="002E540C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U_03</w:t>
            </w:r>
          </w:p>
        </w:tc>
        <w:tc>
          <w:tcPr>
            <w:tcW w:w="7371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E69E9" w:rsidRPr="000D6DEF" w:rsidRDefault="00FE69E9" w:rsidP="002E54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sz w:val="24"/>
                <w:szCs w:val="24"/>
              </w:rPr>
              <w:t>wykorzystuje zdobytą wiedzę do rozstrzygania dylematów pojawiających się w pracy urzędnika administracji publicznej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K_U08</w:t>
            </w:r>
          </w:p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K_U09</w:t>
            </w:r>
          </w:p>
        </w:tc>
      </w:tr>
      <w:tr w:rsidR="00FE69E9" w:rsidRPr="000D6DEF" w:rsidTr="002E540C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E69E9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KOMPETENCJE SPOŁECZNE</w:t>
            </w:r>
          </w:p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Student: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E69E9" w:rsidRPr="000D6DEF" w:rsidTr="002E540C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E69E9" w:rsidRPr="000D6DEF" w:rsidRDefault="00FE69E9" w:rsidP="002E54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sz w:val="24"/>
                <w:szCs w:val="24"/>
              </w:rPr>
              <w:t>K_01</w:t>
            </w:r>
          </w:p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69E9" w:rsidRPr="000D6DEF" w:rsidRDefault="00FE69E9" w:rsidP="002E54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sz w:val="24"/>
                <w:szCs w:val="24"/>
              </w:rPr>
              <w:t>potrafi współdziałać w grupie przyjmując w niej różne role i porozumiewać się z innymi uczestnikami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FE69E9" w:rsidRPr="000D6DEF" w:rsidRDefault="00FE69E9" w:rsidP="002E54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sz w:val="24"/>
                <w:szCs w:val="24"/>
              </w:rPr>
              <w:t>K_K02</w:t>
            </w:r>
          </w:p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E69E9" w:rsidRPr="000D6DEF" w:rsidTr="002E540C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K_02</w:t>
            </w:r>
          </w:p>
        </w:tc>
        <w:tc>
          <w:tcPr>
            <w:tcW w:w="737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69E9" w:rsidRPr="000D6DEF" w:rsidRDefault="00FE69E9" w:rsidP="002E54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sz w:val="24"/>
                <w:szCs w:val="24"/>
              </w:rPr>
              <w:t>ma przekonanie o wadze i znaczeniu zachowań profesjonalnych i etycznych przy określaniu priorytetów służących realizacji stawianych przez siebie lub innych celów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K_K03</w:t>
            </w:r>
          </w:p>
        </w:tc>
      </w:tr>
      <w:tr w:rsidR="00FE69E9" w:rsidRPr="000D6DEF" w:rsidTr="002E540C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K_03</w:t>
            </w:r>
          </w:p>
        </w:tc>
        <w:tc>
          <w:tcPr>
            <w:tcW w:w="737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69E9" w:rsidRPr="000D6DEF" w:rsidRDefault="00FE69E9" w:rsidP="002E540C">
            <w:pPr>
              <w:rPr>
                <w:rFonts w:ascii="Arial" w:hAnsi="Arial" w:cs="Arial"/>
                <w:sz w:val="24"/>
                <w:szCs w:val="24"/>
              </w:rPr>
            </w:pPr>
            <w:r w:rsidRPr="000D6DEF">
              <w:rPr>
                <w:rFonts w:ascii="Arial" w:hAnsi="Arial" w:cs="Arial"/>
                <w:sz w:val="24"/>
                <w:szCs w:val="24"/>
              </w:rPr>
              <w:t>dostrzega i formułuje dylematy etyczne i problemy moralne związane z własną pracą i pracą innych osób, poszukuje optymalnych rozwiązań i postępuje zgodnie z zasadami etyki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K_K04</w:t>
            </w:r>
          </w:p>
        </w:tc>
      </w:tr>
      <w:tr w:rsidR="00FE69E9" w:rsidRPr="000D6DEF" w:rsidTr="002E540C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Forma i typy zajęć:</w:t>
            </w:r>
          </w:p>
        </w:tc>
        <w:tc>
          <w:tcPr>
            <w:tcW w:w="787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color w:val="000000"/>
                <w:sz w:val="24"/>
                <w:szCs w:val="24"/>
              </w:rPr>
              <w:t xml:space="preserve"> Wykłady/ćwiczenia</w:t>
            </w:r>
          </w:p>
        </w:tc>
      </w:tr>
      <w:tr w:rsidR="00FE69E9" w:rsidRPr="000D6DEF" w:rsidTr="002E540C">
        <w:trPr>
          <w:trHeight w:val="454"/>
        </w:trPr>
        <w:tc>
          <w:tcPr>
            <w:tcW w:w="10433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sz w:val="24"/>
                <w:szCs w:val="24"/>
              </w:rPr>
              <w:br w:type="page"/>
            </w: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Wymagania wstępne i dodatkowe:</w:t>
            </w:r>
          </w:p>
        </w:tc>
      </w:tr>
      <w:tr w:rsidR="00FE69E9" w:rsidRPr="000D6DEF" w:rsidTr="002E540C">
        <w:trPr>
          <w:trHeight w:val="320"/>
        </w:trPr>
        <w:tc>
          <w:tcPr>
            <w:tcW w:w="10433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69E9" w:rsidRPr="000D6DEF" w:rsidRDefault="00FE69E9" w:rsidP="002E540C">
            <w:pPr>
              <w:spacing w:before="100" w:after="1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sz w:val="24"/>
                <w:szCs w:val="24"/>
                <w:lang w:eastAsia="pl-PL"/>
              </w:rPr>
              <w:t xml:space="preserve">Nie ma </w:t>
            </w:r>
          </w:p>
        </w:tc>
      </w:tr>
      <w:tr w:rsidR="00FE69E9" w:rsidRPr="000D6DEF" w:rsidTr="002E540C">
        <w:trPr>
          <w:trHeight w:val="454"/>
        </w:trPr>
        <w:tc>
          <w:tcPr>
            <w:tcW w:w="10433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Treści modułu kształcenia:</w:t>
            </w:r>
          </w:p>
        </w:tc>
      </w:tr>
      <w:tr w:rsidR="00FE69E9" w:rsidRPr="000D6DEF" w:rsidTr="002E540C">
        <w:trPr>
          <w:trHeight w:val="1787"/>
        </w:trPr>
        <w:tc>
          <w:tcPr>
            <w:tcW w:w="10433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9E9" w:rsidRPr="000D6DEF" w:rsidRDefault="00FE69E9" w:rsidP="002E54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sz w:val="24"/>
                <w:szCs w:val="24"/>
              </w:rPr>
              <w:t>Wykład: </w:t>
            </w:r>
          </w:p>
          <w:p w:rsidR="00FE69E9" w:rsidRPr="000D6DEF" w:rsidRDefault="00FE69E9" w:rsidP="002E540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D6DEF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0D6D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6DEF">
              <w:rPr>
                <w:rFonts w:ascii="Arial" w:hAnsi="Arial" w:cs="Arial"/>
                <w:b/>
                <w:sz w:val="24"/>
                <w:szCs w:val="24"/>
              </w:rPr>
              <w:t>Nauki o zarządzaniu</w:t>
            </w:r>
            <w:r w:rsidRPr="000D6DEF">
              <w:rPr>
                <w:rFonts w:ascii="Arial" w:hAnsi="Arial" w:cs="Arial"/>
                <w:sz w:val="24"/>
                <w:szCs w:val="24"/>
              </w:rPr>
              <w:t>. Wprowadzenie do zajęć – omówienie programu. Bibliografia. Struktura dyscyplinarna nauk o organizacji i zarządzaniu.. Problem współdziałania nauk  o zarządzaniu z innymi naukami. Istota i znaczenie zarządzania w praktyce organizacji i administracji</w:t>
            </w:r>
            <w:r>
              <w:rPr>
                <w:rFonts w:ascii="Arial" w:hAnsi="Arial" w:cs="Arial"/>
                <w:sz w:val="24"/>
                <w:szCs w:val="24"/>
              </w:rPr>
              <w:t xml:space="preserve">.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2/ P</w:t>
            </w:r>
            <w:r w:rsidRPr="000D6DEF">
              <w:rPr>
                <w:rFonts w:ascii="Arial" w:hAnsi="Arial" w:cs="Arial"/>
                <w:b/>
                <w:sz w:val="24"/>
                <w:szCs w:val="24"/>
              </w:rPr>
              <w:t>odstawowe pojęcia z zakresu organizacji i zarządzania</w:t>
            </w:r>
            <w:r w:rsidRPr="000D6DEF">
              <w:rPr>
                <w:rFonts w:ascii="Arial" w:hAnsi="Arial" w:cs="Arial"/>
                <w:sz w:val="24"/>
                <w:szCs w:val="24"/>
              </w:rPr>
              <w:t xml:space="preserve">. Czym jest zarządzanie?  Role menedżera  Czym jest organizacja? </w:t>
            </w:r>
            <w:r w:rsidRPr="000D6DEF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0D6DE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D6DEF">
              <w:rPr>
                <w:rFonts w:ascii="Arial" w:hAnsi="Arial" w:cs="Arial"/>
                <w:b/>
                <w:sz w:val="24"/>
                <w:szCs w:val="24"/>
              </w:rPr>
              <w:t>Teorie zarządzania i jego główni przedstawiciele</w:t>
            </w:r>
            <w:r w:rsidRPr="000D6DEF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0D6DEF">
              <w:rPr>
                <w:rFonts w:ascii="Arial" w:hAnsi="Arial" w:cs="Arial"/>
                <w:b/>
                <w:sz w:val="24"/>
                <w:szCs w:val="24"/>
              </w:rPr>
              <w:t>Naukowe zarządzanie</w:t>
            </w:r>
            <w:r w:rsidRPr="000D6DEF">
              <w:rPr>
                <w:rFonts w:ascii="Arial" w:hAnsi="Arial" w:cs="Arial"/>
                <w:sz w:val="24"/>
                <w:szCs w:val="24"/>
              </w:rPr>
              <w:t xml:space="preserve">:  Taylor. Ford. </w:t>
            </w:r>
            <w:r w:rsidRPr="000D6DEF">
              <w:rPr>
                <w:rFonts w:ascii="Arial" w:hAnsi="Arial" w:cs="Arial"/>
                <w:b/>
                <w:sz w:val="24"/>
                <w:szCs w:val="24"/>
              </w:rPr>
              <w:t>Nurt administracyjny</w:t>
            </w:r>
            <w:r w:rsidRPr="000D6DEF">
              <w:rPr>
                <w:rFonts w:ascii="Arial" w:hAnsi="Arial" w:cs="Arial"/>
                <w:sz w:val="24"/>
                <w:szCs w:val="24"/>
              </w:rPr>
              <w:t xml:space="preserve"> : </w:t>
            </w:r>
            <w:proofErr w:type="spellStart"/>
            <w:r w:rsidRPr="000D6DEF">
              <w:rPr>
                <w:rFonts w:ascii="Arial" w:hAnsi="Arial" w:cs="Arial"/>
                <w:sz w:val="24"/>
                <w:szCs w:val="24"/>
              </w:rPr>
              <w:t>Fayol</w:t>
            </w:r>
            <w:proofErr w:type="spellEnd"/>
            <w:r w:rsidRPr="000D6DEF">
              <w:rPr>
                <w:rFonts w:ascii="Arial" w:hAnsi="Arial" w:cs="Arial"/>
                <w:sz w:val="24"/>
                <w:szCs w:val="24"/>
              </w:rPr>
              <w:t xml:space="preserve"> , Weber. </w:t>
            </w:r>
            <w:r w:rsidRPr="000D6DEF">
              <w:rPr>
                <w:rFonts w:ascii="Arial" w:hAnsi="Arial" w:cs="Arial"/>
                <w:b/>
                <w:sz w:val="24"/>
                <w:szCs w:val="24"/>
              </w:rPr>
              <w:t xml:space="preserve">Szkoła  </w:t>
            </w:r>
            <w:r w:rsidRPr="000D6DEF">
              <w:rPr>
                <w:rFonts w:ascii="Arial" w:hAnsi="Arial" w:cs="Arial"/>
                <w:b/>
                <w:i/>
                <w:sz w:val="24"/>
                <w:szCs w:val="24"/>
              </w:rPr>
              <w:t>Human relations</w:t>
            </w:r>
            <w:r w:rsidRPr="000D6DEF">
              <w:rPr>
                <w:rFonts w:ascii="Arial" w:hAnsi="Arial" w:cs="Arial"/>
                <w:sz w:val="24"/>
                <w:szCs w:val="24"/>
              </w:rPr>
              <w:t xml:space="preserve"> :  Mayo, McGregor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0D6DEF"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0D6DE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D6DEF">
              <w:rPr>
                <w:rFonts w:ascii="Arial" w:hAnsi="Arial" w:cs="Arial"/>
                <w:b/>
                <w:sz w:val="24"/>
                <w:szCs w:val="24"/>
              </w:rPr>
              <w:t>Podejście systemowe i ilościowe</w:t>
            </w:r>
            <w:r w:rsidRPr="000D6DEF">
              <w:rPr>
                <w:rFonts w:ascii="Arial" w:hAnsi="Arial" w:cs="Arial"/>
                <w:sz w:val="24"/>
                <w:szCs w:val="24"/>
              </w:rPr>
              <w:t xml:space="preserve"> w zarządzaniu organizacją . Podejście systemowe . Organizacja jako system. System zarządzania organizacją</w:t>
            </w:r>
            <w:r w:rsidRPr="000D6DEF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0D6DEF">
              <w:rPr>
                <w:rFonts w:ascii="Arial" w:hAnsi="Arial" w:cs="Arial"/>
                <w:sz w:val="24"/>
                <w:szCs w:val="24"/>
              </w:rPr>
              <w:t xml:space="preserve">Struktura zarządzania. Cele i funkcje zarządzania. Metody </w:t>
            </w:r>
            <w:proofErr w:type="spellStart"/>
            <w:r w:rsidRPr="000D6DEF">
              <w:rPr>
                <w:rFonts w:ascii="Arial" w:hAnsi="Arial" w:cs="Arial"/>
                <w:sz w:val="24"/>
                <w:szCs w:val="24"/>
              </w:rPr>
              <w:t>zarządzania..Podejście</w:t>
            </w:r>
            <w:proofErr w:type="spellEnd"/>
            <w:r w:rsidRPr="000D6DEF">
              <w:rPr>
                <w:rFonts w:ascii="Arial" w:hAnsi="Arial" w:cs="Arial"/>
                <w:sz w:val="24"/>
                <w:szCs w:val="24"/>
              </w:rPr>
              <w:t xml:space="preserve"> sytuacyjne</w:t>
            </w:r>
            <w:r>
              <w:rPr>
                <w:rFonts w:ascii="Arial" w:hAnsi="Arial" w:cs="Arial"/>
                <w:sz w:val="24"/>
                <w:szCs w:val="24"/>
              </w:rPr>
              <w:t xml:space="preserve">.                   </w:t>
            </w:r>
            <w:r w:rsidRPr="000D6DEF"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0D6DEF">
              <w:rPr>
                <w:rFonts w:ascii="Arial" w:hAnsi="Arial" w:cs="Arial"/>
                <w:b/>
                <w:sz w:val="24"/>
                <w:szCs w:val="24"/>
              </w:rPr>
              <w:t xml:space="preserve"> Planowanie w organizacji. </w:t>
            </w:r>
            <w:r w:rsidRPr="000D6DEF">
              <w:rPr>
                <w:rFonts w:ascii="Arial" w:hAnsi="Arial" w:cs="Arial"/>
                <w:sz w:val="24"/>
                <w:szCs w:val="24"/>
              </w:rPr>
              <w:t>Istota i cele planowania. Szczeble planowania i rodzaje planów. Metody i techniki planowania. Bariery planowania.</w:t>
            </w:r>
            <w:r w:rsidRPr="000D6DEF">
              <w:rPr>
                <w:rFonts w:ascii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0D6DEF">
              <w:rPr>
                <w:rFonts w:ascii="Arial" w:hAnsi="Arial" w:cs="Arial"/>
                <w:b/>
                <w:sz w:val="24"/>
                <w:szCs w:val="24"/>
              </w:rPr>
              <w:t xml:space="preserve">  Strategia organizacji</w:t>
            </w:r>
            <w:r w:rsidRPr="000D6DEF">
              <w:rPr>
                <w:rFonts w:ascii="Arial" w:hAnsi="Arial" w:cs="Arial"/>
                <w:sz w:val="24"/>
                <w:szCs w:val="24"/>
              </w:rPr>
              <w:t xml:space="preserve"> . </w:t>
            </w:r>
            <w:r w:rsidRPr="000D6DEF">
              <w:rPr>
                <w:rFonts w:ascii="Arial" w:hAnsi="Arial" w:cs="Arial"/>
                <w:b/>
                <w:sz w:val="24"/>
                <w:szCs w:val="24"/>
              </w:rPr>
              <w:t xml:space="preserve">Zarządzanie strategiczne. </w:t>
            </w:r>
            <w:r w:rsidRPr="000D6DEF">
              <w:rPr>
                <w:rFonts w:ascii="Arial" w:hAnsi="Arial" w:cs="Arial"/>
                <w:sz w:val="24"/>
                <w:szCs w:val="24"/>
              </w:rPr>
              <w:t xml:space="preserve">Istota i ewolucja planowania strategicznego. Strategia i jej rodzaje, cechy i funkcje. Zasady zarządzania strategicznego. Rodzaje strategii   w organizacji. Co to jest strategia?  </w:t>
            </w:r>
            <w:r w:rsidRPr="000D6DEF">
              <w:rPr>
                <w:rFonts w:ascii="Arial" w:hAnsi="Arial" w:cs="Arial"/>
                <w:sz w:val="24"/>
                <w:szCs w:val="24"/>
              </w:rPr>
              <w:lastRenderedPageBreak/>
              <w:t>Elementy strategii. Analiza SWOT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0D6D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6F87">
              <w:rPr>
                <w:rFonts w:ascii="Arial" w:hAnsi="Arial" w:cs="Arial"/>
                <w:b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D6DEF">
              <w:rPr>
                <w:rFonts w:ascii="Arial" w:hAnsi="Arial" w:cs="Arial"/>
                <w:b/>
                <w:sz w:val="24"/>
                <w:szCs w:val="24"/>
              </w:rPr>
              <w:t>Struktury organizacyjne</w:t>
            </w:r>
            <w:r w:rsidRPr="000D6DEF">
              <w:rPr>
                <w:rFonts w:ascii="Arial" w:hAnsi="Arial" w:cs="Arial"/>
                <w:sz w:val="24"/>
                <w:szCs w:val="24"/>
              </w:rPr>
              <w:t xml:space="preserve"> . Podstawowe pojęcia .  </w:t>
            </w:r>
            <w:r w:rsidRPr="000D6DEF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0D6DEF">
              <w:rPr>
                <w:rFonts w:ascii="Arial" w:hAnsi="Arial" w:cs="Arial"/>
                <w:sz w:val="24"/>
                <w:szCs w:val="24"/>
              </w:rPr>
              <w:t>Organizowanie w organizacji</w:t>
            </w:r>
            <w:r w:rsidRPr="000D6DEF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0D6DEF">
              <w:rPr>
                <w:rFonts w:ascii="Arial" w:hAnsi="Arial" w:cs="Arial"/>
                <w:sz w:val="24"/>
                <w:szCs w:val="24"/>
              </w:rPr>
              <w:t>Istota i etapy organizowania. Formalizacja organizacji. Struktury organizacyjne i ich typy. Uwarunkowania wyboru struktur organizacyjnych.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6DEF"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0D6DEF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proofErr w:type="spellStart"/>
            <w:r w:rsidRPr="000D6DEF">
              <w:rPr>
                <w:rFonts w:ascii="Arial" w:hAnsi="Arial" w:cs="Arial"/>
                <w:b/>
                <w:sz w:val="24"/>
                <w:szCs w:val="24"/>
              </w:rPr>
              <w:t>M.Weber</w:t>
            </w:r>
            <w:proofErr w:type="spellEnd"/>
            <w:r w:rsidRPr="000D6DEF">
              <w:rPr>
                <w:rFonts w:ascii="Arial" w:hAnsi="Arial" w:cs="Arial"/>
                <w:b/>
                <w:sz w:val="24"/>
                <w:szCs w:val="24"/>
              </w:rPr>
              <w:t xml:space="preserve">  i model idealny  biurokracji</w:t>
            </w:r>
            <w:r w:rsidRPr="000D6DEF">
              <w:rPr>
                <w:rFonts w:ascii="Arial" w:hAnsi="Arial" w:cs="Arial"/>
                <w:sz w:val="24"/>
                <w:szCs w:val="24"/>
              </w:rPr>
              <w:t>. Biurokratyzacja. Władza w organizacji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0D6DEF">
              <w:rPr>
                <w:rFonts w:ascii="Arial" w:hAnsi="Arial" w:cs="Arial"/>
                <w:b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0D6DE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D6D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6DEF">
              <w:rPr>
                <w:rFonts w:ascii="Arial" w:hAnsi="Arial" w:cs="Arial"/>
                <w:b/>
                <w:sz w:val="24"/>
                <w:szCs w:val="24"/>
              </w:rPr>
              <w:t>Motywowanie do pracy.</w:t>
            </w:r>
            <w:r w:rsidRPr="000D6DEF">
              <w:rPr>
                <w:rFonts w:ascii="Arial" w:hAnsi="Arial" w:cs="Arial"/>
                <w:sz w:val="24"/>
                <w:szCs w:val="24"/>
              </w:rPr>
              <w:t xml:space="preserve"> Wprowadzenie do motywowania . Piramida potrzeb Maslowa .  Teorie i modele motywacji : ERG,  </w:t>
            </w:r>
            <w:proofErr w:type="spellStart"/>
            <w:r w:rsidRPr="000D6DEF">
              <w:rPr>
                <w:rFonts w:ascii="Arial" w:hAnsi="Arial" w:cs="Arial"/>
                <w:sz w:val="24"/>
                <w:szCs w:val="24"/>
              </w:rPr>
              <w:t>Alderfera</w:t>
            </w:r>
            <w:proofErr w:type="spellEnd"/>
            <w:r w:rsidRPr="000D6DEF">
              <w:rPr>
                <w:rFonts w:ascii="Arial" w:hAnsi="Arial" w:cs="Arial"/>
                <w:sz w:val="24"/>
                <w:szCs w:val="24"/>
              </w:rPr>
              <w:t>, teoria dwuczynnikowa Herzberga . Partycypacja pracowników w zarządzaniu. Istota motywowania.. System motywacyjny organizacji. Zasady motywowania pracowników. Problem zadowolenia  z pracy.</w:t>
            </w:r>
            <w:r w:rsidRPr="000D6DEF">
              <w:rPr>
                <w:rFonts w:ascii="Arial" w:hAnsi="Arial" w:cs="Arial"/>
                <w:b/>
                <w:sz w:val="24"/>
                <w:szCs w:val="24"/>
              </w:rPr>
              <w:t>10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0D6DE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D6D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6DEF">
              <w:rPr>
                <w:rFonts w:ascii="Arial" w:hAnsi="Arial" w:cs="Arial"/>
                <w:b/>
                <w:sz w:val="24"/>
                <w:szCs w:val="24"/>
              </w:rPr>
              <w:t>Kultura organizacji</w:t>
            </w:r>
            <w:r w:rsidRPr="000D6DEF">
              <w:rPr>
                <w:rFonts w:ascii="Arial" w:hAnsi="Arial" w:cs="Arial"/>
                <w:sz w:val="24"/>
                <w:szCs w:val="24"/>
              </w:rPr>
              <w:t xml:space="preserve"> . Pojęcie kultury organizacyjnej. Funkcje i modele kultury organizacyjnej. Wymiary kulturowe a zarządzanie. Badanie kultury organizacyjnej. Etyczne problemy zarządzania. Etyka i odpowiedzialność społeczna w zarządzaniu .  Etyka – wprowadzenie .  Etyka w biznesie .  CRS -Społeczna odpowiedzialność biznesu.</w:t>
            </w:r>
            <w:r w:rsidRPr="000D6DEF">
              <w:rPr>
                <w:rFonts w:ascii="Arial" w:hAnsi="Arial" w:cs="Arial"/>
                <w:b/>
                <w:sz w:val="24"/>
                <w:szCs w:val="24"/>
              </w:rPr>
              <w:t>11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0D6DEF">
              <w:rPr>
                <w:rFonts w:ascii="Arial" w:hAnsi="Arial" w:cs="Arial"/>
                <w:b/>
                <w:sz w:val="24"/>
                <w:szCs w:val="24"/>
              </w:rPr>
              <w:t xml:space="preserve">  Istota pracy kierowniczej. </w:t>
            </w:r>
            <w:r w:rsidRPr="000D6DEF">
              <w:rPr>
                <w:rFonts w:ascii="Arial" w:hAnsi="Arial" w:cs="Arial"/>
                <w:sz w:val="24"/>
                <w:szCs w:val="24"/>
              </w:rPr>
              <w:t xml:space="preserve">Władza i jej rodzaje. Istota i źródła </w:t>
            </w:r>
            <w:proofErr w:type="spellStart"/>
            <w:r w:rsidRPr="000D6DEF">
              <w:rPr>
                <w:rFonts w:ascii="Arial" w:hAnsi="Arial" w:cs="Arial"/>
                <w:sz w:val="24"/>
                <w:szCs w:val="24"/>
              </w:rPr>
              <w:t>przywództwa.Składniki</w:t>
            </w:r>
            <w:proofErr w:type="spellEnd"/>
            <w:r w:rsidRPr="000D6DEF">
              <w:rPr>
                <w:rFonts w:ascii="Arial" w:hAnsi="Arial" w:cs="Arial"/>
                <w:sz w:val="24"/>
                <w:szCs w:val="24"/>
              </w:rPr>
              <w:t xml:space="preserve"> kierowania. Role kierownicze. Style kierownicze, Umiejętności kierownicze. Przywództwo w organizacji i marketing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0D6DEF">
              <w:rPr>
                <w:rFonts w:ascii="Arial" w:hAnsi="Arial" w:cs="Arial"/>
                <w:b/>
                <w:sz w:val="24"/>
                <w:szCs w:val="24"/>
              </w:rPr>
              <w:t>12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0D6DEF">
              <w:rPr>
                <w:rFonts w:ascii="Arial" w:hAnsi="Arial" w:cs="Arial"/>
                <w:b/>
                <w:sz w:val="24"/>
                <w:szCs w:val="24"/>
              </w:rPr>
              <w:t xml:space="preserve">  Organizacja - otwarty system społeczno-techniczny- jako obiekt zarządzania. </w:t>
            </w:r>
            <w:r w:rsidRPr="000D6DEF">
              <w:rPr>
                <w:rFonts w:ascii="Arial" w:hAnsi="Arial" w:cs="Arial"/>
                <w:sz w:val="24"/>
                <w:szCs w:val="24"/>
              </w:rPr>
              <w:t>Elementy organizacji i otoczenia. Zasoby organizacji: ludzie, technologie, procesy. Cechy organizacji i ich wpływ na zarządzanie.</w:t>
            </w:r>
            <w:r w:rsidRPr="000D6DEF">
              <w:rPr>
                <w:rFonts w:ascii="Arial" w:hAnsi="Arial" w:cs="Arial"/>
                <w:b/>
                <w:sz w:val="24"/>
                <w:szCs w:val="24"/>
              </w:rPr>
              <w:t>13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0D6DEF">
              <w:rPr>
                <w:rFonts w:ascii="Arial" w:hAnsi="Arial" w:cs="Arial"/>
                <w:b/>
                <w:sz w:val="24"/>
                <w:szCs w:val="24"/>
              </w:rPr>
              <w:t xml:space="preserve">  Kontrola i controlling w organizacji. </w:t>
            </w:r>
            <w:r w:rsidRPr="000D6DEF">
              <w:rPr>
                <w:rFonts w:ascii="Arial" w:hAnsi="Arial" w:cs="Arial"/>
                <w:sz w:val="24"/>
                <w:szCs w:val="24"/>
              </w:rPr>
              <w:t>Istota kontroli. Cechy systemów kontroli. Zarządzanie procesami kontroli. istota, rodzaje i zastosowanie controllingu    w organizacji.</w:t>
            </w:r>
            <w:r w:rsidRPr="000D6DEF">
              <w:rPr>
                <w:rFonts w:ascii="Arial" w:hAnsi="Arial" w:cs="Arial"/>
                <w:b/>
                <w:sz w:val="24"/>
                <w:szCs w:val="24"/>
              </w:rPr>
              <w:t>14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0D6DEF">
              <w:rPr>
                <w:rFonts w:ascii="Arial" w:hAnsi="Arial" w:cs="Arial"/>
                <w:b/>
                <w:sz w:val="24"/>
                <w:szCs w:val="24"/>
              </w:rPr>
              <w:t xml:space="preserve"> Analiza procesu decyzyjnego w organizacji. </w:t>
            </w:r>
            <w:r w:rsidRPr="000D6DEF">
              <w:rPr>
                <w:rFonts w:ascii="Arial" w:hAnsi="Arial" w:cs="Arial"/>
                <w:sz w:val="24"/>
                <w:szCs w:val="24"/>
              </w:rPr>
              <w:t>Problemy i decyzje menedżerskie. Uwarunkowania decyzji menedżerskich. Podejmowanie decyzji-ujęcie opisowe   i  normatywne.. Grupowe podejmowanie decyzji.</w:t>
            </w:r>
            <w:r w:rsidRPr="000D6DEF">
              <w:rPr>
                <w:rFonts w:ascii="Arial" w:hAnsi="Arial" w:cs="Arial"/>
                <w:b/>
                <w:sz w:val="24"/>
                <w:szCs w:val="24"/>
              </w:rPr>
              <w:t>15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0D6DEF">
              <w:rPr>
                <w:rFonts w:ascii="Arial" w:hAnsi="Arial" w:cs="Arial"/>
                <w:b/>
                <w:sz w:val="24"/>
                <w:szCs w:val="24"/>
              </w:rPr>
              <w:t xml:space="preserve"> Zarządzanie zmianą, rozwojem i innowacjami. </w:t>
            </w:r>
            <w:r w:rsidRPr="000D6DEF">
              <w:rPr>
                <w:rFonts w:ascii="Arial" w:hAnsi="Arial" w:cs="Arial"/>
                <w:sz w:val="24"/>
                <w:szCs w:val="24"/>
              </w:rPr>
              <w:t>Cykl życia organizacji. Rodzaje zmian organizacji. Przygotowanie zmian. Twórczość i innowacyjność w organizacji. Zachowania  wobec zmian. Przedsiębiorczość, typy i rodzaje Informatyka w zarządzaniu</w:t>
            </w:r>
            <w:r w:rsidRPr="000D6DEF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0D6DEF">
              <w:rPr>
                <w:rFonts w:ascii="Arial" w:hAnsi="Arial" w:cs="Arial"/>
                <w:sz w:val="24"/>
                <w:szCs w:val="24"/>
              </w:rPr>
              <w:t xml:space="preserve">Informacja i jej rodzaje w organizacji. Komunikacja i systemy komunikacyjne. </w:t>
            </w:r>
          </w:p>
        </w:tc>
      </w:tr>
      <w:tr w:rsidR="00FE69E9" w:rsidRPr="000D6DEF" w:rsidTr="002E540C">
        <w:trPr>
          <w:trHeight w:val="454"/>
        </w:trPr>
        <w:tc>
          <w:tcPr>
            <w:tcW w:w="10433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Literatura podstawowa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(dostępna w bibliotece UP-H)</w:t>
            </w: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FE69E9" w:rsidRPr="000D6DEF" w:rsidTr="002E540C">
        <w:trPr>
          <w:trHeight w:val="507"/>
        </w:trPr>
        <w:tc>
          <w:tcPr>
            <w:tcW w:w="10433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69E9" w:rsidRPr="00641DFE" w:rsidRDefault="00FE69E9" w:rsidP="002E540C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</w:pPr>
            <w:r w:rsidRPr="00641DFE"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  <w:t>1.</w:t>
            </w:r>
            <w:r w:rsidRPr="00641DFE">
              <w:rPr>
                <w:rFonts w:ascii="Arial" w:hAnsi="Arial" w:cs="Arial"/>
                <w:sz w:val="24"/>
                <w:szCs w:val="24"/>
              </w:rPr>
              <w:t>Korzeniowski L.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641DFE"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  <w:t xml:space="preserve"> Podstawy zarządzania organizacjami, Warszawa : </w:t>
            </w:r>
            <w:proofErr w:type="spellStart"/>
            <w:r w:rsidRPr="00641DFE"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  <w:t>Difin</w:t>
            </w:r>
            <w:proofErr w:type="spellEnd"/>
            <w:r w:rsidRPr="00641DFE"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  <w:t xml:space="preserve"> 2011</w:t>
            </w:r>
          </w:p>
          <w:p w:rsidR="00FE69E9" w:rsidRPr="000D6DEF" w:rsidRDefault="00FE69E9" w:rsidP="002E540C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41DFE">
              <w:rPr>
                <w:rFonts w:ascii="Arial" w:hAnsi="Arial" w:cs="Arial"/>
                <w:sz w:val="24"/>
                <w:szCs w:val="24"/>
              </w:rPr>
              <w:t>2.Piotrkowski K.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641DFE">
              <w:rPr>
                <w:rFonts w:ascii="Arial" w:hAnsi="Arial" w:cs="Arial"/>
                <w:sz w:val="24"/>
                <w:szCs w:val="24"/>
              </w:rPr>
              <w:t xml:space="preserve"> Organizacja i Zarządzanie , </w:t>
            </w:r>
            <w:proofErr w:type="spellStart"/>
            <w:r w:rsidRPr="00641DFE">
              <w:rPr>
                <w:rFonts w:ascii="Arial" w:hAnsi="Arial" w:cs="Arial"/>
                <w:sz w:val="24"/>
                <w:szCs w:val="24"/>
              </w:rPr>
              <w:t>Almamer</w:t>
            </w:r>
            <w:proofErr w:type="spellEnd"/>
            <w:r w:rsidRPr="00641DFE">
              <w:rPr>
                <w:rFonts w:ascii="Arial" w:hAnsi="Arial" w:cs="Arial"/>
                <w:sz w:val="24"/>
                <w:szCs w:val="24"/>
              </w:rPr>
              <w:t xml:space="preserve"> 2006.</w:t>
            </w:r>
          </w:p>
        </w:tc>
      </w:tr>
      <w:tr w:rsidR="00FE69E9" w:rsidRPr="000D6DEF" w:rsidTr="002E540C">
        <w:trPr>
          <w:trHeight w:val="454"/>
        </w:trPr>
        <w:tc>
          <w:tcPr>
            <w:tcW w:w="10433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Literatura dodatkowa:</w:t>
            </w:r>
          </w:p>
        </w:tc>
      </w:tr>
      <w:tr w:rsidR="00FE69E9" w:rsidRPr="000D6DEF" w:rsidTr="002E540C">
        <w:trPr>
          <w:trHeight w:val="134"/>
        </w:trPr>
        <w:tc>
          <w:tcPr>
            <w:tcW w:w="10433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69E9" w:rsidRPr="000D6DEF" w:rsidRDefault="00FE69E9" w:rsidP="002E54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77C">
              <w:rPr>
                <w:rFonts w:ascii="Arial" w:hAnsi="Arial" w:cs="Arial"/>
                <w:sz w:val="24"/>
                <w:szCs w:val="24"/>
              </w:rPr>
              <w:t xml:space="preserve">1.Kowalska-Napora E., </w:t>
            </w:r>
            <w:r w:rsidRPr="003E277C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3E277C"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  <w:t xml:space="preserve">Uwarunkowania funkcjonowania nowoczesnej organizacji. Wyd. </w:t>
            </w:r>
            <w:proofErr w:type="spellStart"/>
            <w:r w:rsidRPr="003E277C"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  <w:t>M.Derewiecki</w:t>
            </w:r>
            <w:proofErr w:type="spellEnd"/>
            <w:r w:rsidRPr="003E277C"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  <w:t xml:space="preserve"> 2014,                                                                                                            2</w:t>
            </w:r>
            <w:r w:rsidRPr="003E277C">
              <w:rPr>
                <w:rFonts w:ascii="Arial" w:hAnsi="Arial" w:cs="Arial"/>
                <w:color w:val="333333"/>
                <w:sz w:val="24"/>
                <w:szCs w:val="24"/>
              </w:rPr>
              <w:t xml:space="preserve">.Organizacje w praktyce : studia przypadku dla studentów zarządzania / red. nauk. Monika Kostera/ Warszawa : Wydawnictwo </w:t>
            </w:r>
            <w:proofErr w:type="spellStart"/>
            <w:r w:rsidRPr="003E277C">
              <w:rPr>
                <w:rFonts w:ascii="Arial" w:hAnsi="Arial" w:cs="Arial"/>
                <w:color w:val="333333"/>
                <w:sz w:val="24"/>
                <w:szCs w:val="24"/>
              </w:rPr>
              <w:t>Poltext</w:t>
            </w:r>
            <w:proofErr w:type="spellEnd"/>
            <w:r w:rsidRPr="003E277C">
              <w:rPr>
                <w:rFonts w:ascii="Arial" w:hAnsi="Arial" w:cs="Arial"/>
                <w:color w:val="333333"/>
                <w:sz w:val="24"/>
                <w:szCs w:val="24"/>
              </w:rPr>
              <w:t xml:space="preserve"> 2011,                                                                   </w:t>
            </w:r>
            <w:r w:rsidRPr="003E277C">
              <w:rPr>
                <w:rFonts w:ascii="Arial" w:hAnsi="Arial" w:cs="Arial"/>
                <w:sz w:val="24"/>
                <w:szCs w:val="24"/>
              </w:rPr>
              <w:t>3.Władek Zb.</w:t>
            </w:r>
            <w:r w:rsidRPr="003E277C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3E277C"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  <w:t xml:space="preserve">Organizacja i zarządzanie w administracji publicznej : zarys wykładu. </w:t>
            </w:r>
            <w:r w:rsidRPr="003E277C">
              <w:rPr>
                <w:rFonts w:ascii="Arial" w:hAnsi="Arial" w:cs="Arial"/>
                <w:color w:val="333333"/>
                <w:sz w:val="24"/>
                <w:szCs w:val="24"/>
              </w:rPr>
              <w:t xml:space="preserve">Warszawa : </w:t>
            </w:r>
            <w:proofErr w:type="spellStart"/>
            <w:r w:rsidRPr="003E277C">
              <w:rPr>
                <w:rFonts w:ascii="Arial" w:hAnsi="Arial" w:cs="Arial"/>
                <w:color w:val="333333"/>
                <w:sz w:val="24"/>
                <w:szCs w:val="24"/>
              </w:rPr>
              <w:t>Difin</w:t>
            </w:r>
            <w:proofErr w:type="spellEnd"/>
            <w:r w:rsidRPr="003E277C">
              <w:rPr>
                <w:rFonts w:ascii="Arial" w:hAnsi="Arial" w:cs="Arial"/>
                <w:color w:val="333333"/>
                <w:sz w:val="24"/>
                <w:szCs w:val="24"/>
              </w:rPr>
              <w:t xml:space="preserve"> 2016,                                                                                                           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                          </w:t>
            </w:r>
            <w:r w:rsidRPr="003E277C">
              <w:rPr>
                <w:rFonts w:ascii="Arial" w:hAnsi="Arial" w:cs="Arial"/>
                <w:color w:val="333333"/>
                <w:sz w:val="24"/>
                <w:szCs w:val="24"/>
              </w:rPr>
              <w:t xml:space="preserve">  4. Teoria i praktyka zarządzania : wybrane zagadnienia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,</w:t>
            </w:r>
            <w:r w:rsidRPr="003E277C">
              <w:rPr>
                <w:rFonts w:ascii="Arial" w:hAnsi="Arial" w:cs="Arial"/>
                <w:color w:val="333333"/>
                <w:sz w:val="24"/>
                <w:szCs w:val="24"/>
              </w:rPr>
              <w:t xml:space="preserve"> , cz. 1, 2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3E277C">
              <w:rPr>
                <w:rFonts w:ascii="Arial" w:hAnsi="Arial" w:cs="Arial"/>
                <w:color w:val="333333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3E277C">
              <w:rPr>
                <w:rFonts w:ascii="Arial" w:hAnsi="Arial" w:cs="Arial"/>
                <w:color w:val="333333"/>
                <w:sz w:val="24"/>
                <w:szCs w:val="24"/>
              </w:rPr>
              <w:t>(Bolesław Budzisz, i in. red.) Warszawa : "</w:t>
            </w:r>
            <w:proofErr w:type="spellStart"/>
            <w:r w:rsidRPr="003E277C">
              <w:rPr>
                <w:rFonts w:ascii="Arial" w:hAnsi="Arial" w:cs="Arial"/>
                <w:color w:val="333333"/>
                <w:sz w:val="24"/>
                <w:szCs w:val="24"/>
              </w:rPr>
              <w:t>Difin</w:t>
            </w:r>
            <w:proofErr w:type="spellEnd"/>
            <w:r w:rsidRPr="003E277C">
              <w:rPr>
                <w:rFonts w:ascii="Arial" w:hAnsi="Arial" w:cs="Arial"/>
                <w:color w:val="333333"/>
                <w:sz w:val="24"/>
                <w:szCs w:val="24"/>
              </w:rPr>
              <w:t>" 2006</w:t>
            </w:r>
          </w:p>
        </w:tc>
      </w:tr>
      <w:tr w:rsidR="00FE69E9" w:rsidRPr="000D6DEF" w:rsidTr="002E540C">
        <w:trPr>
          <w:trHeight w:val="454"/>
        </w:trPr>
        <w:tc>
          <w:tcPr>
            <w:tcW w:w="10433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Planowane formy/działania/metody dydaktyczne:</w:t>
            </w:r>
          </w:p>
        </w:tc>
      </w:tr>
      <w:tr w:rsidR="00FE69E9" w:rsidRPr="000D6DEF" w:rsidTr="002E540C">
        <w:trPr>
          <w:trHeight w:val="674"/>
        </w:trPr>
        <w:tc>
          <w:tcPr>
            <w:tcW w:w="10433" w:type="dxa"/>
            <w:gridSpan w:val="1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69E9" w:rsidRPr="000D6DEF" w:rsidRDefault="00FE69E9" w:rsidP="002E540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6DEF">
              <w:rPr>
                <w:rFonts w:ascii="Arial" w:hAnsi="Arial" w:cs="Arial"/>
                <w:sz w:val="24"/>
                <w:szCs w:val="24"/>
              </w:rPr>
              <w:t>Wykłady realizowane są metodą wykładu informacyjnego, problemowego  z elementami  konwersacji  z wykorzystaniem prezentacji multimedialnych i materiałów  dydaktycznych przeznaczonych do pracy własnej studenta.</w:t>
            </w:r>
          </w:p>
          <w:p w:rsidR="00FE69E9" w:rsidRPr="000D6DEF" w:rsidRDefault="00FE69E9" w:rsidP="002E540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sz w:val="24"/>
                <w:szCs w:val="24"/>
              </w:rPr>
              <w:lastRenderedPageBreak/>
              <w:t xml:space="preserve"> Praca indywidualna studenta polega na samodzielnym rozwiązywaniu zadań problemowych omawianych i zlecanych na ćwiczeniach i  konsultowania efektów tych prac  w  czasie  dyżurów.</w:t>
            </w:r>
          </w:p>
        </w:tc>
      </w:tr>
      <w:tr w:rsidR="00FE69E9" w:rsidRPr="000D6DEF" w:rsidTr="002E540C">
        <w:trPr>
          <w:trHeight w:val="454"/>
        </w:trPr>
        <w:tc>
          <w:tcPr>
            <w:tcW w:w="10433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Sposoby weryfikacji efektów kształcenia osiąganych przez studenta:</w:t>
            </w:r>
          </w:p>
        </w:tc>
      </w:tr>
      <w:tr w:rsidR="00FE69E9" w:rsidRPr="000D6DEF" w:rsidTr="002E540C">
        <w:trPr>
          <w:trHeight w:val="870"/>
        </w:trPr>
        <w:tc>
          <w:tcPr>
            <w:tcW w:w="10433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69E9" w:rsidRPr="000D6DEF" w:rsidRDefault="00FE69E9" w:rsidP="002E540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sz w:val="24"/>
                <w:szCs w:val="24"/>
              </w:rPr>
              <w:t xml:space="preserve">Weryfikacja efektów kształcenia w zakresie wiedzy, umiejętności i kompetencji społecznych następuje poprzez  realizację  zadań  studium  przypadków  w ramach ćwiczeń i  pracy własnej studenta oraz na  kolokwium zaliczeniowym na ocenę obejmującym  sprawdzian wiedzy z wykładanego obszaru  wiedzy określonej tematycznie  treściami zawartymi w  module kształcenia oraz obowiązkowej i zalecanej literaturze przedmiotu. </w:t>
            </w:r>
          </w:p>
        </w:tc>
      </w:tr>
      <w:tr w:rsidR="00FE69E9" w:rsidRPr="000D6DEF" w:rsidTr="002E540C">
        <w:trPr>
          <w:trHeight w:val="454"/>
        </w:trPr>
        <w:tc>
          <w:tcPr>
            <w:tcW w:w="10433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Forma i warunki zaliczenia:</w:t>
            </w:r>
          </w:p>
        </w:tc>
      </w:tr>
      <w:tr w:rsidR="00FE69E9" w:rsidRPr="000D6DEF" w:rsidTr="002E540C">
        <w:trPr>
          <w:trHeight w:val="1731"/>
        </w:trPr>
        <w:tc>
          <w:tcPr>
            <w:tcW w:w="10433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9E9" w:rsidRPr="000D6DEF" w:rsidRDefault="00FE69E9" w:rsidP="002E540C">
            <w:pPr>
              <w:pStyle w:val="Bezodstpw1"/>
              <w:rPr>
                <w:rFonts w:ascii="Arial" w:hAnsi="Arial" w:cs="Arial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sz w:val="24"/>
                <w:szCs w:val="24"/>
              </w:rPr>
              <w:t>Zaliczenie na ocenę</w:t>
            </w:r>
            <w:r w:rsidRPr="000D6DEF">
              <w:rPr>
                <w:rFonts w:ascii="Arial" w:hAnsi="Arial" w:cs="Arial"/>
                <w:sz w:val="24"/>
                <w:szCs w:val="24"/>
              </w:rPr>
              <w:t xml:space="preserve">, na którą składa się w równej części (po 50%)  ocena   pracy własnej studenta (nabytych umiejętności) w formie pisemnej wraz z   aktywnością na ćwiczeniach i konsultacjach (kompetencje społeczne)  oraz  ocena z   kolokwium sprawdzającego  stopień opanowania  treści teoretycznych (wiedza), przeprowadzonego  w formie pisemnej  </w:t>
            </w:r>
          </w:p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sz w:val="24"/>
                <w:szCs w:val="24"/>
              </w:rPr>
              <w:t xml:space="preserve">Sposób i kryteria  oceny   : </w:t>
            </w:r>
          </w:p>
          <w:p w:rsidR="00FE69E9" w:rsidRPr="000D6DEF" w:rsidRDefault="00FE69E9" w:rsidP="002E540C">
            <w:pPr>
              <w:pStyle w:val="Default"/>
            </w:pPr>
            <w:r w:rsidRPr="000D6DEF">
              <w:t xml:space="preserve">- znajomość podstawowych zagadnień dotyczących przedmiotu, próby szukania rozwiązań sytuacji problemowych – ocena: - 51% 3,0; </w:t>
            </w:r>
          </w:p>
          <w:p w:rsidR="00FE69E9" w:rsidRPr="000D6DEF" w:rsidRDefault="00FE69E9" w:rsidP="002E540C">
            <w:pPr>
              <w:pStyle w:val="Default"/>
            </w:pPr>
            <w:r w:rsidRPr="000D6DEF">
              <w:t>- znajomość podstawowych zagadnień dotyczących przedmiotu, próby rozwiązywania sytuacji problemowych oraz formułowania ocen  – 61% - ocena: 3,5;</w:t>
            </w:r>
          </w:p>
          <w:p w:rsidR="00FE69E9" w:rsidRPr="000D6DEF" w:rsidRDefault="00FE69E9" w:rsidP="002E540C">
            <w:pPr>
              <w:pStyle w:val="Default"/>
            </w:pPr>
            <w:r w:rsidRPr="000D6DEF">
              <w:t xml:space="preserve">- rozbudowana znajomość zagadnień dotyczących przedmiotu, rozwiązywanie wybranych sytuacji problemowych, próby formułowania ocen  – 71%-  ocena:  4,0; </w:t>
            </w:r>
          </w:p>
          <w:p w:rsidR="00FE69E9" w:rsidRPr="000D6DEF" w:rsidRDefault="00FE69E9" w:rsidP="002E540C">
            <w:pPr>
              <w:pStyle w:val="Default"/>
            </w:pPr>
            <w:r w:rsidRPr="000D6DEF">
              <w:t>- rozbudowana znajomość zagadnień dotyczących przedmiotu, rozwiązywanie wybranych sytuacji problemowych, autorskie formułowanie ocen i – 81% , ocena:  4,5;</w:t>
            </w:r>
          </w:p>
          <w:p w:rsidR="00FE69E9" w:rsidRPr="000D6DEF" w:rsidRDefault="00FE69E9" w:rsidP="002E540C">
            <w:pPr>
              <w:pStyle w:val="Bezodstpw1"/>
              <w:rPr>
                <w:rFonts w:ascii="Arial" w:hAnsi="Arial" w:cs="Arial"/>
                <w:sz w:val="24"/>
                <w:szCs w:val="24"/>
              </w:rPr>
            </w:pPr>
            <w:r w:rsidRPr="000D6DEF">
              <w:rPr>
                <w:rFonts w:ascii="Arial" w:hAnsi="Arial" w:cs="Arial"/>
                <w:sz w:val="24"/>
                <w:szCs w:val="24"/>
              </w:rPr>
              <w:t>- zaawansowana znajomość zagadnień dotyczących przedmiotu, rozwiązywanie sytuacji problemowych, formułowanie  własnych ocen i  wniosków – 90% - ocena: 5,0.</w:t>
            </w:r>
          </w:p>
          <w:p w:rsidR="00FE69E9" w:rsidRPr="000D6DEF" w:rsidRDefault="00FE69E9" w:rsidP="002E540C">
            <w:pPr>
              <w:pStyle w:val="Bezodstpw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69E9" w:rsidRPr="000D6DEF" w:rsidTr="002E540C">
        <w:trPr>
          <w:trHeight w:val="454"/>
        </w:trPr>
        <w:tc>
          <w:tcPr>
            <w:tcW w:w="10433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Bilans punktów ECTS*:</w:t>
            </w:r>
          </w:p>
        </w:tc>
      </w:tr>
      <w:tr w:rsidR="00FE69E9" w:rsidRPr="000D6DEF" w:rsidTr="002E540C">
        <w:trPr>
          <w:trHeight w:val="454"/>
        </w:trPr>
        <w:tc>
          <w:tcPr>
            <w:tcW w:w="5216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69E9" w:rsidRPr="000D6DEF" w:rsidRDefault="00FE69E9" w:rsidP="002E540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Studia stacjonarne</w:t>
            </w:r>
          </w:p>
          <w:p w:rsidR="00FE69E9" w:rsidRPr="000D6DEF" w:rsidRDefault="00FE69E9" w:rsidP="002E540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D6DEF">
              <w:rPr>
                <w:rFonts w:ascii="Arial" w:hAnsi="Arial" w:cs="Arial"/>
                <w:sz w:val="24"/>
                <w:szCs w:val="24"/>
                <w:lang w:eastAsia="pl-PL"/>
              </w:rPr>
              <w:t>Punkty ECTS –4;</w:t>
            </w:r>
          </w:p>
          <w:p w:rsidR="00FE69E9" w:rsidRPr="000D6DEF" w:rsidRDefault="00FE69E9" w:rsidP="002E540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D6DEF">
              <w:rPr>
                <w:rFonts w:ascii="Arial" w:hAnsi="Arial" w:cs="Arial"/>
                <w:sz w:val="24"/>
                <w:szCs w:val="24"/>
                <w:lang w:eastAsia="pl-PL"/>
              </w:rPr>
              <w:t>1. Godziny kontaktowe (50 godz.):</w:t>
            </w:r>
          </w:p>
          <w:p w:rsidR="00FE69E9" w:rsidRPr="000D6DEF" w:rsidRDefault="00FE69E9" w:rsidP="002E540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D6DEF">
              <w:rPr>
                <w:rFonts w:ascii="Arial" w:hAnsi="Arial" w:cs="Arial"/>
                <w:sz w:val="24"/>
                <w:szCs w:val="24"/>
                <w:lang w:eastAsia="pl-PL"/>
              </w:rPr>
              <w:t>- udział w wykładzie – 30 godz.</w:t>
            </w:r>
          </w:p>
          <w:p w:rsidR="00FE69E9" w:rsidRPr="000D6DEF" w:rsidRDefault="00FE69E9" w:rsidP="002E540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D6DEF">
              <w:rPr>
                <w:rFonts w:ascii="Arial" w:hAnsi="Arial" w:cs="Arial"/>
                <w:sz w:val="24"/>
                <w:szCs w:val="24"/>
                <w:lang w:eastAsia="pl-PL"/>
              </w:rPr>
              <w:t>- udział w ćwiczeniach – 15 godz.</w:t>
            </w:r>
          </w:p>
          <w:p w:rsidR="00FE69E9" w:rsidRPr="000D6DEF" w:rsidRDefault="00FE69E9" w:rsidP="002E540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D6DEF">
              <w:rPr>
                <w:rFonts w:ascii="Arial" w:hAnsi="Arial" w:cs="Arial"/>
                <w:sz w:val="24"/>
                <w:szCs w:val="24"/>
                <w:lang w:eastAsia="pl-PL"/>
              </w:rPr>
              <w:t>- konsultacje – 5 godz.</w:t>
            </w:r>
          </w:p>
          <w:p w:rsidR="00FE69E9" w:rsidRPr="000D6DEF" w:rsidRDefault="00FE69E9" w:rsidP="002E540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D6DEF">
              <w:rPr>
                <w:rFonts w:ascii="Arial" w:hAnsi="Arial" w:cs="Arial"/>
                <w:sz w:val="24"/>
                <w:szCs w:val="24"/>
                <w:lang w:eastAsia="pl-PL"/>
              </w:rPr>
              <w:t>2. Praca własna studenta (50 godz.):</w:t>
            </w:r>
          </w:p>
          <w:p w:rsidR="00FE69E9" w:rsidRPr="000D6DEF" w:rsidRDefault="00FE69E9" w:rsidP="002E540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D6DEF">
              <w:rPr>
                <w:rFonts w:ascii="Arial" w:hAnsi="Arial" w:cs="Arial"/>
                <w:sz w:val="24"/>
                <w:szCs w:val="24"/>
                <w:lang w:eastAsia="pl-PL"/>
              </w:rPr>
              <w:t xml:space="preserve">- przygotowanie się do zajęć – 10 </w:t>
            </w:r>
            <w:proofErr w:type="spellStart"/>
            <w:r w:rsidRPr="000D6DEF">
              <w:rPr>
                <w:rFonts w:ascii="Arial" w:hAnsi="Arial" w:cs="Arial"/>
                <w:sz w:val="24"/>
                <w:szCs w:val="24"/>
                <w:lang w:eastAsia="pl-PL"/>
              </w:rPr>
              <w:t>godz</w:t>
            </w:r>
            <w:proofErr w:type="spellEnd"/>
          </w:p>
          <w:p w:rsidR="00FE69E9" w:rsidRPr="000D6DEF" w:rsidRDefault="00FE69E9" w:rsidP="002E540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D6DEF">
              <w:rPr>
                <w:rFonts w:ascii="Arial" w:hAnsi="Arial" w:cs="Arial"/>
                <w:sz w:val="24"/>
                <w:szCs w:val="24"/>
                <w:lang w:eastAsia="pl-PL"/>
              </w:rPr>
              <w:t xml:space="preserve">- przygotowanie prac zleconych  na ćwiczeniach i przygotowanie do kolokwium – 35 </w:t>
            </w:r>
            <w:proofErr w:type="spellStart"/>
            <w:r w:rsidRPr="000D6DEF">
              <w:rPr>
                <w:rFonts w:ascii="Arial" w:hAnsi="Arial" w:cs="Arial"/>
                <w:sz w:val="24"/>
                <w:szCs w:val="24"/>
                <w:lang w:eastAsia="pl-PL"/>
              </w:rPr>
              <w:t>godz</w:t>
            </w:r>
            <w:proofErr w:type="spellEnd"/>
          </w:p>
          <w:p w:rsidR="00FE69E9" w:rsidRPr="000D6DEF" w:rsidRDefault="00FE69E9" w:rsidP="002E540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D6DEF">
              <w:rPr>
                <w:rFonts w:ascii="Arial" w:hAnsi="Arial" w:cs="Arial"/>
                <w:sz w:val="24"/>
                <w:szCs w:val="24"/>
                <w:lang w:eastAsia="pl-PL"/>
              </w:rPr>
              <w:t xml:space="preserve">- czytanie zaleconej literatury- 5 </w:t>
            </w:r>
            <w:proofErr w:type="spellStart"/>
            <w:r w:rsidRPr="000D6DEF">
              <w:rPr>
                <w:rFonts w:ascii="Arial" w:hAnsi="Arial" w:cs="Arial"/>
                <w:sz w:val="24"/>
                <w:szCs w:val="24"/>
                <w:lang w:eastAsia="pl-PL"/>
              </w:rPr>
              <w:t>godz</w:t>
            </w:r>
            <w:proofErr w:type="spellEnd"/>
          </w:p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Razem 100 godz.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Studia niestacjonarne</w:t>
            </w:r>
          </w:p>
          <w:p w:rsidR="00FE69E9" w:rsidRPr="000D6DEF" w:rsidRDefault="00FE69E9" w:rsidP="002E540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D6DEF">
              <w:rPr>
                <w:rFonts w:ascii="Arial" w:hAnsi="Arial" w:cs="Arial"/>
                <w:sz w:val="24"/>
                <w:szCs w:val="24"/>
                <w:lang w:eastAsia="pl-PL"/>
              </w:rPr>
              <w:t>Punkty ECTS –4;</w:t>
            </w:r>
          </w:p>
          <w:p w:rsidR="00FE69E9" w:rsidRPr="000D6DEF" w:rsidRDefault="00FE69E9" w:rsidP="002E540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D6DEF">
              <w:rPr>
                <w:rFonts w:ascii="Arial" w:hAnsi="Arial" w:cs="Arial"/>
                <w:sz w:val="24"/>
                <w:szCs w:val="24"/>
                <w:lang w:eastAsia="pl-PL"/>
              </w:rPr>
              <w:t>1. Godziny kontaktowe (30 godz.):</w:t>
            </w:r>
          </w:p>
          <w:p w:rsidR="00FE69E9" w:rsidRPr="000D6DEF" w:rsidRDefault="00FE69E9" w:rsidP="002E540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D6DEF">
              <w:rPr>
                <w:rFonts w:ascii="Arial" w:hAnsi="Arial" w:cs="Arial"/>
                <w:sz w:val="24"/>
                <w:szCs w:val="24"/>
                <w:lang w:eastAsia="pl-PL"/>
              </w:rPr>
              <w:t>- udział w wykładzie – 20 godz.</w:t>
            </w:r>
          </w:p>
          <w:p w:rsidR="00FE69E9" w:rsidRPr="000D6DEF" w:rsidRDefault="00FE69E9" w:rsidP="002E540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D6DEF">
              <w:rPr>
                <w:rFonts w:ascii="Arial" w:hAnsi="Arial" w:cs="Arial"/>
                <w:sz w:val="24"/>
                <w:szCs w:val="24"/>
                <w:lang w:eastAsia="pl-PL"/>
              </w:rPr>
              <w:t>- udział w ćwiczeniach – 10 godz.</w:t>
            </w:r>
          </w:p>
          <w:p w:rsidR="00FE69E9" w:rsidRPr="000D6DEF" w:rsidRDefault="00FE69E9" w:rsidP="002E540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D6DEF">
              <w:rPr>
                <w:rFonts w:ascii="Arial" w:hAnsi="Arial" w:cs="Arial"/>
                <w:sz w:val="24"/>
                <w:szCs w:val="24"/>
                <w:lang w:eastAsia="pl-PL"/>
              </w:rPr>
              <w:t>2. Praca własna studenta (70 godz.):</w:t>
            </w:r>
          </w:p>
          <w:p w:rsidR="00FE69E9" w:rsidRPr="000D6DEF" w:rsidRDefault="00FE69E9" w:rsidP="002E540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D6DEF">
              <w:rPr>
                <w:rFonts w:ascii="Arial" w:hAnsi="Arial" w:cs="Arial"/>
                <w:sz w:val="24"/>
                <w:szCs w:val="24"/>
                <w:lang w:eastAsia="pl-PL"/>
              </w:rPr>
              <w:t xml:space="preserve">- przygotowanie się do zajęć – 20 </w:t>
            </w:r>
            <w:proofErr w:type="spellStart"/>
            <w:r w:rsidRPr="000D6DEF">
              <w:rPr>
                <w:rFonts w:ascii="Arial" w:hAnsi="Arial" w:cs="Arial"/>
                <w:sz w:val="24"/>
                <w:szCs w:val="24"/>
                <w:lang w:eastAsia="pl-PL"/>
              </w:rPr>
              <w:t>godz</w:t>
            </w:r>
            <w:proofErr w:type="spellEnd"/>
          </w:p>
          <w:p w:rsidR="00FE69E9" w:rsidRPr="000D6DEF" w:rsidRDefault="00FE69E9" w:rsidP="002E540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D6DEF">
              <w:rPr>
                <w:rFonts w:ascii="Arial" w:hAnsi="Arial" w:cs="Arial"/>
                <w:sz w:val="24"/>
                <w:szCs w:val="24"/>
                <w:lang w:eastAsia="pl-PL"/>
              </w:rPr>
              <w:t xml:space="preserve">- przygotowanie się do kolokwiów – 40 </w:t>
            </w:r>
            <w:proofErr w:type="spellStart"/>
            <w:r w:rsidRPr="000D6DEF">
              <w:rPr>
                <w:rFonts w:ascii="Arial" w:hAnsi="Arial" w:cs="Arial"/>
                <w:sz w:val="24"/>
                <w:szCs w:val="24"/>
                <w:lang w:eastAsia="pl-PL"/>
              </w:rPr>
              <w:t>godz</w:t>
            </w:r>
            <w:proofErr w:type="spellEnd"/>
          </w:p>
          <w:p w:rsidR="00FE69E9" w:rsidRPr="000D6DEF" w:rsidRDefault="00FE69E9" w:rsidP="002E540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D6DEF">
              <w:rPr>
                <w:rFonts w:ascii="Arial" w:hAnsi="Arial" w:cs="Arial"/>
                <w:sz w:val="24"/>
                <w:szCs w:val="24"/>
                <w:lang w:eastAsia="pl-PL"/>
              </w:rPr>
              <w:t xml:space="preserve">- czytanie zaleconej literatury- 10 </w:t>
            </w:r>
            <w:proofErr w:type="spellStart"/>
            <w:r w:rsidRPr="000D6DEF">
              <w:rPr>
                <w:rFonts w:ascii="Arial" w:hAnsi="Arial" w:cs="Arial"/>
                <w:sz w:val="24"/>
                <w:szCs w:val="24"/>
                <w:lang w:eastAsia="pl-PL"/>
              </w:rPr>
              <w:t>godz</w:t>
            </w:r>
            <w:proofErr w:type="spellEnd"/>
          </w:p>
          <w:p w:rsidR="00FE69E9" w:rsidRPr="000D6DEF" w:rsidRDefault="00FE69E9" w:rsidP="002E54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Razem 100 godz.</w:t>
            </w:r>
          </w:p>
        </w:tc>
      </w:tr>
    </w:tbl>
    <w:p w:rsidR="00154B1F" w:rsidRDefault="00154B1F">
      <w:bookmarkStart w:id="0" w:name="_GoBack"/>
      <w:bookmarkEnd w:id="0"/>
    </w:p>
    <w:sectPr w:rsidR="00154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E9"/>
    <w:rsid w:val="00154B1F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86C93-D716-4722-8A43-29D099C5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69E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uiPriority w:val="99"/>
    <w:rsid w:val="00FE69E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uiPriority w:val="99"/>
    <w:rsid w:val="00FE69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1459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</cp:revision>
  <dcterms:created xsi:type="dcterms:W3CDTF">2018-11-26T09:11:00Z</dcterms:created>
  <dcterms:modified xsi:type="dcterms:W3CDTF">2018-11-26T09:12:00Z</dcterms:modified>
</cp:coreProperties>
</file>