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6"/>
        <w:gridCol w:w="6102"/>
      </w:tblGrid>
      <w:tr w:rsidR="00E15C87" w:rsidRPr="00F852DE" w:rsidTr="003C2495">
        <w:trPr>
          <w:trHeight w:val="1550"/>
        </w:trPr>
        <w:tc>
          <w:tcPr>
            <w:tcW w:w="31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5C87" w:rsidRPr="00F852DE" w:rsidRDefault="00F852DE" w:rsidP="00F852D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52D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5426C05" wp14:editId="6036A673">
                  <wp:extent cx="1876425" cy="695960"/>
                  <wp:effectExtent l="0" t="0" r="9525" b="8890"/>
                  <wp:docPr id="1" name="Obraz 1" descr="Opis: logo_UPH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5C87" w:rsidRPr="00F852DE" w:rsidRDefault="00F852DE" w:rsidP="00F852DE">
            <w:pPr>
              <w:spacing w:after="0"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852D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Dziekan</w:t>
            </w:r>
          </w:p>
          <w:p w:rsidR="00E15C87" w:rsidRPr="00F852DE" w:rsidRDefault="00F852DE" w:rsidP="00F852DE">
            <w:pPr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52D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Wydziału Nauk Społecznych</w:t>
            </w:r>
            <w:r w:rsidR="002A762B" w:rsidRPr="00F852DE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F852D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Uniwersytetu Przyrodniczo-Humanistycznego w Siedlcach</w:t>
            </w:r>
          </w:p>
        </w:tc>
      </w:tr>
    </w:tbl>
    <w:p w:rsidR="00A54505" w:rsidRDefault="00A54505" w:rsidP="00623610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623610" w:rsidRPr="00623610" w:rsidRDefault="003C2495" w:rsidP="00623610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  <w:r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Decyzja </w:t>
      </w:r>
      <w:r w:rsidR="00F852DE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Nr </w:t>
      </w:r>
      <w:r w:rsidR="006236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  <w:r w:rsidR="00F852DE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/2021</w:t>
      </w:r>
      <w:r w:rsidR="002A762B" w:rsidRPr="00F852DE">
        <w:rPr>
          <w:rFonts w:ascii="Arial" w:hAnsi="Arial" w:cs="Arial"/>
          <w:sz w:val="24"/>
          <w:szCs w:val="24"/>
        </w:rPr>
        <w:br/>
      </w:r>
      <w:r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Społecznych</w:t>
      </w:r>
      <w:r w:rsidR="002A762B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Uniwersytetu Przyrodniczo-Humanistycznego </w:t>
      </w:r>
      <w:r w:rsidR="00F852DE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  <w:r w:rsidR="002A762B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2A762B" w:rsidRPr="00F852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623610" w:rsidRPr="00623610">
        <w:rPr>
          <w:rFonts w:ascii="Arial" w:hAnsi="Arial" w:cs="Arial"/>
          <w:b/>
          <w:sz w:val="24"/>
          <w:szCs w:val="24"/>
        </w:rPr>
        <w:t xml:space="preserve">w sprawie zasad użytkowania niektórych pomieszczeń </w:t>
      </w:r>
      <w:r w:rsidR="00623610" w:rsidRPr="00623610">
        <w:rPr>
          <w:rFonts w:ascii="Arial" w:hAnsi="Arial" w:cs="Arial"/>
          <w:b/>
          <w:sz w:val="24"/>
          <w:szCs w:val="24"/>
        </w:rPr>
        <w:br/>
        <w:t>w budynku Wydziału Nauk Społecznych</w:t>
      </w:r>
      <w:r w:rsidR="00BC50E4">
        <w:rPr>
          <w:rFonts w:ascii="Arial" w:hAnsi="Arial" w:cs="Arial"/>
          <w:b/>
          <w:sz w:val="24"/>
          <w:szCs w:val="24"/>
        </w:rPr>
        <w:br/>
      </w:r>
      <w:r w:rsidR="00F852DE" w:rsidRPr="00F852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623610"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na podstawie Zarządzenia nr 141/2020 Rektora Uniwersytetu Przyrodniczo–Humanistycznego w Siedlcach z dnia 25 września 2020 r, określa się zasady użytkowania niektórych pomieszczeń w budynku Wydziału Nauk Społecznych.</w:t>
      </w:r>
    </w:p>
    <w:p w:rsidR="00623610" w:rsidRPr="00623610" w:rsidRDefault="00623610" w:rsidP="00623610">
      <w:pPr>
        <w:spacing w:before="240"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&amp;1</w:t>
      </w:r>
    </w:p>
    <w:p w:rsidR="00623610" w:rsidRPr="00623610" w:rsidRDefault="00623610" w:rsidP="00623610">
      <w:pPr>
        <w:numPr>
          <w:ilvl w:val="0"/>
          <w:numId w:val="15"/>
        </w:numPr>
        <w:spacing w:after="0" w:line="288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Pomieszczenia nr:</w:t>
      </w:r>
    </w:p>
    <w:p w:rsidR="00623610" w:rsidRPr="00623610" w:rsidRDefault="00623610" w:rsidP="00623610">
      <w:pPr>
        <w:numPr>
          <w:ilvl w:val="1"/>
          <w:numId w:val="15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0.42 – Pracownia grafiki artystycznej,</w:t>
      </w:r>
    </w:p>
    <w:p w:rsidR="00623610" w:rsidRPr="00623610" w:rsidRDefault="00623610" w:rsidP="00623610">
      <w:pPr>
        <w:numPr>
          <w:ilvl w:val="1"/>
          <w:numId w:val="15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0.43 – Pracownia technik metalowych,</w:t>
      </w:r>
    </w:p>
    <w:p w:rsidR="00623610" w:rsidRPr="00623610" w:rsidRDefault="00623610" w:rsidP="00623610">
      <w:pPr>
        <w:numPr>
          <w:ilvl w:val="1"/>
          <w:numId w:val="15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0.44 – Pracownia sitodruku i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wypukłodruku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623610" w:rsidRPr="00623610" w:rsidRDefault="00623610" w:rsidP="00623610">
      <w:pPr>
        <w:numPr>
          <w:ilvl w:val="1"/>
          <w:numId w:val="15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0.46 – magazyn,</w:t>
      </w:r>
    </w:p>
    <w:p w:rsidR="00623610" w:rsidRPr="00623610" w:rsidRDefault="00623610" w:rsidP="00623610">
      <w:pPr>
        <w:numPr>
          <w:ilvl w:val="1"/>
          <w:numId w:val="15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0.47, 0.48 – Pracownia malarstwa,</w:t>
      </w:r>
    </w:p>
    <w:p w:rsidR="00623610" w:rsidRPr="00623610" w:rsidRDefault="00623610" w:rsidP="00623610">
      <w:pPr>
        <w:numPr>
          <w:ilvl w:val="1"/>
          <w:numId w:val="15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0.53, 0.54, 0.55 – magazyny przy Pracowniach malarskich,</w:t>
      </w:r>
    </w:p>
    <w:p w:rsidR="00623610" w:rsidRPr="00623610" w:rsidRDefault="00623610" w:rsidP="00623610">
      <w:pPr>
        <w:numPr>
          <w:ilvl w:val="1"/>
          <w:numId w:val="15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0.59 – magazyn przy Atelier,</w:t>
      </w:r>
    </w:p>
    <w:p w:rsidR="00623610" w:rsidRPr="00623610" w:rsidRDefault="00623610" w:rsidP="00623610">
      <w:pPr>
        <w:numPr>
          <w:ilvl w:val="1"/>
          <w:numId w:val="15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0.60 – Atelier,</w:t>
      </w:r>
    </w:p>
    <w:p w:rsidR="00623610" w:rsidRPr="00623610" w:rsidRDefault="00623610" w:rsidP="00623610">
      <w:pPr>
        <w:numPr>
          <w:ilvl w:val="1"/>
          <w:numId w:val="15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0.61 – Pracownia obróbki komputerowej,</w:t>
      </w:r>
    </w:p>
    <w:p w:rsidR="00623610" w:rsidRPr="00623610" w:rsidRDefault="00623610" w:rsidP="00623610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pomieszczenia w Pracowni Rzeźby są przeznaczone do realizacji zajęć dydaktycznych przez pracowników Pracowni Sztuki.</w:t>
      </w:r>
    </w:p>
    <w:p w:rsidR="00623610" w:rsidRPr="00623610" w:rsidRDefault="00623610" w:rsidP="00623610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Osobami upoważnionymi do pobierania kluczy do wymienionych pomieszczeń są pracownicy etatowi Pracowni Sztuki oraz osoby zatrudnione w niej na podstawie umów cywilnoprawnych. Imienny wykaz osób realizujących zajęcia na podstawie umów cywilnoprawnych sporządza kierownik Pracowni Sztuki i przekazuje pracownikom Portierni. Wykaz aktualizowany jest na bieżąco i zawiera: </w:t>
      </w: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imię i nazwisko oraz termin obowiązywania upoważnienia.</w:t>
      </w:r>
    </w:p>
    <w:p w:rsidR="00623610" w:rsidRPr="00623610" w:rsidRDefault="00623610" w:rsidP="00623610">
      <w:pPr>
        <w:numPr>
          <w:ilvl w:val="0"/>
          <w:numId w:val="15"/>
        </w:numPr>
        <w:spacing w:after="0" w:line="288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użytkowania pomieszczenia 0.60, poza pracownikami wymienionymi w &amp;1 pkt. 1, uprawnione są także osoby wymienione w załączniku nr 1 do niniejszej Decyzji.</w:t>
      </w:r>
    </w:p>
    <w:p w:rsidR="00623610" w:rsidRPr="00623610" w:rsidRDefault="00623610" w:rsidP="00623610">
      <w:pPr>
        <w:numPr>
          <w:ilvl w:val="0"/>
          <w:numId w:val="15"/>
        </w:numPr>
        <w:spacing w:after="0" w:line="288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Sala koncertowa (0.77) jest przeznaczona do użytkowania przez pracowników Pracowni Sztuki w celu realizacji zajęć muzycznych oraz członków Chóru </w:t>
      </w: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Akademickiego. Imienny wykaz osób upoważnionych do korzystania z pomieszczenia zawiera załącznik nr 1.</w:t>
      </w:r>
    </w:p>
    <w:p w:rsidR="00623610" w:rsidRPr="00623610" w:rsidRDefault="00623610" w:rsidP="00623610">
      <w:pPr>
        <w:numPr>
          <w:ilvl w:val="0"/>
          <w:numId w:val="15"/>
        </w:numPr>
        <w:spacing w:after="0" w:line="288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Pomieszczenia: 0.56 – Studio nagrań, 0.57 – Sala sensoryczna, 0.79 – Strzelnica, 1.39 – Pracownia dydaktyczna, są przeznaczone do użytku wyłącznie przez osoby wskazane przez Dziekana Wydziału Nauk Społecznych w załączniku nr 1 do niniejszej Decyzji.</w:t>
      </w:r>
    </w:p>
    <w:p w:rsidR="00623610" w:rsidRPr="00623610" w:rsidRDefault="00623610" w:rsidP="00623610">
      <w:pPr>
        <w:spacing w:before="240"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&amp;2</w:t>
      </w:r>
    </w:p>
    <w:p w:rsidR="000A74AE" w:rsidRDefault="00623610" w:rsidP="00623610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Decyzja wchodzi w życie z dniem podpisania.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0A74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page"/>
      </w:r>
    </w:p>
    <w:p w:rsidR="00623610" w:rsidRPr="00623610" w:rsidRDefault="00623610" w:rsidP="00623610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Załącznik nr 1 do Decyzji Nr 5/2021 Dziekana Wydziału Nauk Społecznych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62361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Osoby uprawnione do korzystania z niektórych pomieszczeń w budynku Wydziału Nauk Społecznych </w:t>
      </w:r>
    </w:p>
    <w:p w:rsidR="00623610" w:rsidRPr="00623610" w:rsidRDefault="00623610" w:rsidP="00623610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623610" w:rsidRPr="00623610" w:rsidRDefault="00623610" w:rsidP="00623610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Poza pracownikami wymienionymi w Decyzji nr 5/2021 Dziekana Wydziału Nauk Społecznych, do użytkowania wymienionych poniżej pomieszczeń uprawnione są następujące osoby:</w:t>
      </w:r>
    </w:p>
    <w:p w:rsidR="00623610" w:rsidRPr="00623610" w:rsidRDefault="00623610" w:rsidP="00623610">
      <w:pPr>
        <w:numPr>
          <w:ilvl w:val="0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0.56 –Studio nagrań</w:t>
      </w: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Marcin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Chrząścik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Jacek Drążkiewicz;</w:t>
      </w:r>
    </w:p>
    <w:p w:rsidR="00623610" w:rsidRPr="00623610" w:rsidRDefault="00623610" w:rsidP="00623610">
      <w:pPr>
        <w:numPr>
          <w:ilvl w:val="0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0.57 – Sala sensoryczna</w:t>
      </w: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dr Małgorzata Wiśniewska,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Ewa Jówko,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Aneta Niewęgłowska,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Renata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Matysiuk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Marcin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Chrząścik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623610" w:rsidRPr="00623610" w:rsidRDefault="00623610" w:rsidP="00623610">
      <w:pPr>
        <w:numPr>
          <w:ilvl w:val="0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0.60 – Atelier</w:t>
      </w: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Marcin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Chrząścik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Jacek Drążkiewicz;</w:t>
      </w:r>
    </w:p>
    <w:p w:rsidR="00623610" w:rsidRPr="00623610" w:rsidRDefault="00623610" w:rsidP="00623610">
      <w:pPr>
        <w:numPr>
          <w:ilvl w:val="0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0.77 – Sala koncertowa</w:t>
      </w: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hab. Michał Szulik,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Jacek Drążkiewicz;</w:t>
      </w:r>
    </w:p>
    <w:p w:rsidR="00623610" w:rsidRPr="00623610" w:rsidRDefault="00623610" w:rsidP="00623610">
      <w:pPr>
        <w:numPr>
          <w:ilvl w:val="0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0.79 – Strzelnica</w:t>
      </w: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hab. Mariusz Kubiak prof. uczelni,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hab. Stanisław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Topolewski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prof. uczelni,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Paweł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Szmitkowski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Maciej Tołwiński,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Małgorzata Wiśniewska,;</w:t>
      </w:r>
    </w:p>
    <w:p w:rsidR="00623610" w:rsidRPr="00623610" w:rsidRDefault="00623610" w:rsidP="00623610">
      <w:pPr>
        <w:numPr>
          <w:ilvl w:val="0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1.39 – Pracownia dydaktyczna</w:t>
      </w: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hab. Tamara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Zacharuk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prof. uczelni 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Ewa Jówko,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Małgorzata Wiśniewska,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Sabina Wieruszewska-Duraj,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Aneta Niewęgłowska,</w:t>
      </w:r>
    </w:p>
    <w:p w:rsidR="00623610" w:rsidRPr="00623610" w:rsidRDefault="00623610" w:rsidP="00623610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oraz osoby realizujące zajęcia w ramach projektu „Doświadcz tego sam":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hab. Dorota Banaszewska prof. uczelni,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dr hab. Anna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Charuta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prof. uczelni,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hab. Arkadiusz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Indraszczyk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prof. uczelni,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hab. Anna Klim Klimaszewska prof. uczelni,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hab. Stanisław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Topolewski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prof. uczelni,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Agnieszka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Araucz-Boruc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dr Marcin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Chrząścik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Wiesław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Czeluściński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Lucyna Dołowska-Żabka,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Bartłomiej Gaik,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Ewelina Gutkowska,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Radosław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Korneć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dr. Adam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Marcysiak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Agata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Marcysiak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Renata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Matysiuk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Marek Niewęgłowski,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Małgorzata Rutkowska,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Lucjan Rzeszutek,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Andrzej Sędek,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Agnieszka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Siłuszyk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Paweł </w:t>
      </w:r>
      <w:proofErr w:type="spellStart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Szmitkowski</w:t>
      </w:r>
      <w:proofErr w:type="spellEnd"/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</w:p>
    <w:p w:rsidR="00623610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Piotr Świtalski, </w:t>
      </w:r>
    </w:p>
    <w:p w:rsidR="00E15C87" w:rsidRPr="00623610" w:rsidRDefault="00623610" w:rsidP="00623610">
      <w:pPr>
        <w:numPr>
          <w:ilvl w:val="1"/>
          <w:numId w:val="16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236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Maciej Tołwiński.</w:t>
      </w:r>
    </w:p>
    <w:p w:rsidR="00E15C87" w:rsidRPr="00F852DE" w:rsidRDefault="003C2495" w:rsidP="00623610">
      <w:pPr>
        <w:spacing w:before="600" w:after="0" w:line="288" w:lineRule="auto"/>
        <w:rPr>
          <w:rFonts w:ascii="Arial" w:hAnsi="Arial" w:cs="Arial"/>
          <w:sz w:val="24"/>
          <w:szCs w:val="24"/>
        </w:rPr>
      </w:pPr>
      <w:r w:rsidRPr="00F852DE">
        <w:rPr>
          <w:rFonts w:ascii="Arial" w:hAnsi="Arial" w:cs="Arial"/>
          <w:sz w:val="24"/>
          <w:szCs w:val="24"/>
        </w:rPr>
        <w:t>Dziekan</w:t>
      </w:r>
      <w:r w:rsidRPr="00F852DE">
        <w:rPr>
          <w:rFonts w:ascii="Arial" w:hAnsi="Arial" w:cs="Arial"/>
          <w:sz w:val="24"/>
          <w:szCs w:val="24"/>
        </w:rPr>
        <w:br/>
        <w:t>Wydziału Nauk Społecznych</w:t>
      </w:r>
      <w:r w:rsidRPr="00F852DE">
        <w:rPr>
          <w:rFonts w:ascii="Arial" w:hAnsi="Arial" w:cs="Arial"/>
          <w:sz w:val="24"/>
          <w:szCs w:val="24"/>
        </w:rPr>
        <w:br/>
        <w:t>dr hab. Malina Kaszuba profesor uczelni</w:t>
      </w:r>
    </w:p>
    <w:sectPr w:rsidR="00E15C87" w:rsidRPr="00F852D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86E"/>
    <w:multiLevelType w:val="hybridMultilevel"/>
    <w:tmpl w:val="281C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50BF4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4EDD"/>
    <w:multiLevelType w:val="hybridMultilevel"/>
    <w:tmpl w:val="EC9A5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B2DC2"/>
    <w:multiLevelType w:val="hybridMultilevel"/>
    <w:tmpl w:val="3D58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E96929"/>
    <w:multiLevelType w:val="multilevel"/>
    <w:tmpl w:val="7526BA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A304E"/>
    <w:multiLevelType w:val="hybridMultilevel"/>
    <w:tmpl w:val="D5663A3C"/>
    <w:lvl w:ilvl="0" w:tplc="B72A69A6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9B13DC"/>
    <w:multiLevelType w:val="hybridMultilevel"/>
    <w:tmpl w:val="3112F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B2EF7"/>
    <w:multiLevelType w:val="hybridMultilevel"/>
    <w:tmpl w:val="D7A45C2A"/>
    <w:lvl w:ilvl="0" w:tplc="C98A38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ED1C7B"/>
    <w:multiLevelType w:val="hybridMultilevel"/>
    <w:tmpl w:val="C1A8F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829DF"/>
    <w:multiLevelType w:val="hybridMultilevel"/>
    <w:tmpl w:val="1B60B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E62F38"/>
    <w:multiLevelType w:val="hybridMultilevel"/>
    <w:tmpl w:val="1EDE80B0"/>
    <w:lvl w:ilvl="0" w:tplc="71204E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10990"/>
    <w:multiLevelType w:val="hybridMultilevel"/>
    <w:tmpl w:val="2BDA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02BF9"/>
    <w:multiLevelType w:val="hybridMultilevel"/>
    <w:tmpl w:val="0E5E70C4"/>
    <w:lvl w:ilvl="0" w:tplc="293C52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D709E"/>
    <w:multiLevelType w:val="hybridMultilevel"/>
    <w:tmpl w:val="F31C3984"/>
    <w:lvl w:ilvl="0" w:tplc="E73A5A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15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87"/>
    <w:rsid w:val="000A74AE"/>
    <w:rsid w:val="00146641"/>
    <w:rsid w:val="001A00AF"/>
    <w:rsid w:val="002A762B"/>
    <w:rsid w:val="003C2495"/>
    <w:rsid w:val="00623610"/>
    <w:rsid w:val="00A54505"/>
    <w:rsid w:val="00B02111"/>
    <w:rsid w:val="00BC50E4"/>
    <w:rsid w:val="00E15C87"/>
    <w:rsid w:val="00F35916"/>
    <w:rsid w:val="00F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89A1-1B3B-42DA-98EE-BA4C2B94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Dziekana WNS</dc:title>
  <dc:creator>asalata</dc:creator>
  <cp:lastModifiedBy>UPH</cp:lastModifiedBy>
  <cp:revision>3</cp:revision>
  <dcterms:created xsi:type="dcterms:W3CDTF">2021-04-13T10:37:00Z</dcterms:created>
  <dcterms:modified xsi:type="dcterms:W3CDTF">2021-04-28T06:22:00Z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