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5"/>
        <w:gridCol w:w="6103"/>
      </w:tblGrid>
      <w:tr w:rsidR="001908CB" w:rsidRPr="006B445B" w:rsidTr="00583EA1">
        <w:trPr>
          <w:trHeight w:val="1550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08CB" w:rsidRPr="006B445B" w:rsidRDefault="00C210CA" w:rsidP="006B445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4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8890" distL="0" distR="9525" wp14:anchorId="6F216073" wp14:editId="6E7E00B4">
                  <wp:extent cx="1876425" cy="695960"/>
                  <wp:effectExtent l="0" t="0" r="0" b="0"/>
                  <wp:docPr id="1" name="Obraz 1" descr="Opis: 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08CB" w:rsidRPr="006B445B" w:rsidRDefault="00C210CA" w:rsidP="006B445B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445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Dziekan</w:t>
            </w:r>
          </w:p>
          <w:p w:rsidR="001908CB" w:rsidRPr="006B445B" w:rsidRDefault="00C210CA" w:rsidP="006B445B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445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Wydziału Nauk Społecznych</w:t>
            </w:r>
          </w:p>
          <w:p w:rsidR="001908CB" w:rsidRPr="006B445B" w:rsidRDefault="00C210CA" w:rsidP="006B445B">
            <w:pPr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B445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Uniwersytetu Przyrodniczo-Humanistycznego w Siedlcach</w:t>
            </w:r>
          </w:p>
        </w:tc>
      </w:tr>
    </w:tbl>
    <w:p w:rsidR="0024250E" w:rsidRPr="006B445B" w:rsidRDefault="006B445B" w:rsidP="006B445B">
      <w:pPr>
        <w:spacing w:before="240" w:after="0" w:line="288" w:lineRule="auto"/>
        <w:rPr>
          <w:rFonts w:ascii="Arial" w:hAnsi="Arial" w:cs="Arial"/>
          <w:b/>
          <w:sz w:val="24"/>
          <w:szCs w:val="24"/>
        </w:rPr>
      </w:pP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Przyrodniczo-Humanistycznego w Siedlcach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 dnia </w:t>
      </w:r>
      <w:r w:rsidR="002D02FC" w:rsidRPr="006B44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28</w:t>
      </w:r>
      <w:r w:rsidR="00583EA1" w:rsidRPr="006B44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kwietnia 2022</w:t>
      </w:r>
      <w:r w:rsidR="00C210CA" w:rsidRPr="006B44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bookmarkStart w:id="0" w:name="_GoBack"/>
      <w:r w:rsidR="00C210CA" w:rsidRPr="006B445B">
        <w:rPr>
          <w:rFonts w:ascii="Arial" w:hAnsi="Arial" w:cs="Arial"/>
          <w:b/>
          <w:sz w:val="24"/>
          <w:szCs w:val="24"/>
        </w:rPr>
        <w:t xml:space="preserve">w sprawie </w:t>
      </w:r>
      <w:r w:rsidR="0024250E" w:rsidRPr="006B445B">
        <w:rPr>
          <w:rFonts w:ascii="Arial" w:hAnsi="Arial" w:cs="Arial"/>
          <w:b/>
          <w:sz w:val="24"/>
          <w:szCs w:val="24"/>
        </w:rPr>
        <w:t xml:space="preserve">ustalenia </w:t>
      </w:r>
      <w:r w:rsidR="002D02FC" w:rsidRPr="006B445B">
        <w:rPr>
          <w:rFonts w:ascii="Arial" w:hAnsi="Arial" w:cs="Arial"/>
          <w:b/>
          <w:sz w:val="24"/>
          <w:szCs w:val="24"/>
        </w:rPr>
        <w:t>zakresu obowiązków i kompetencji opiekuna roku studiów</w:t>
      </w:r>
      <w:bookmarkEnd w:id="0"/>
    </w:p>
    <w:p w:rsidR="001908CB" w:rsidRPr="006B445B" w:rsidRDefault="001908CB" w:rsidP="006B44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F88" w:rsidRPr="006B445B" w:rsidRDefault="00583EA1" w:rsidP="006B445B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B445B">
        <w:rPr>
          <w:rFonts w:ascii="Arial" w:hAnsi="Arial" w:cs="Arial"/>
          <w:sz w:val="24"/>
          <w:szCs w:val="24"/>
        </w:rPr>
        <w:t>Na podstawie § 20</w:t>
      </w:r>
      <w:r w:rsidR="00517F88" w:rsidRPr="006B445B">
        <w:rPr>
          <w:rFonts w:ascii="Arial" w:hAnsi="Arial" w:cs="Arial"/>
          <w:sz w:val="24"/>
          <w:szCs w:val="24"/>
        </w:rPr>
        <w:t xml:space="preserve"> ust. 3 pkt. 3</w:t>
      </w:r>
      <w:r w:rsidRPr="006B445B">
        <w:rPr>
          <w:rFonts w:ascii="Arial" w:hAnsi="Arial" w:cs="Arial"/>
          <w:sz w:val="24"/>
          <w:szCs w:val="24"/>
        </w:rPr>
        <w:t xml:space="preserve"> Regulaminu Organizacyjnego Uniwersytetu Przyrodniczo-Humanistycznego w Siedlcach </w:t>
      </w:r>
      <w:r w:rsidR="00517F88" w:rsidRPr="006B445B">
        <w:rPr>
          <w:rFonts w:ascii="Arial" w:hAnsi="Arial" w:cs="Arial"/>
          <w:sz w:val="24"/>
          <w:szCs w:val="24"/>
        </w:rPr>
        <w:t>ustalam zakres obowiązków i kompetencji opiekuna roku studiów.</w:t>
      </w:r>
    </w:p>
    <w:p w:rsidR="00517F88" w:rsidRPr="006B445B" w:rsidRDefault="00517F88" w:rsidP="006B445B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B445B">
        <w:rPr>
          <w:rFonts w:ascii="Arial" w:hAnsi="Arial" w:cs="Arial"/>
          <w:sz w:val="24"/>
          <w:szCs w:val="24"/>
        </w:rPr>
        <w:t xml:space="preserve">Do obowiązków </w:t>
      </w:r>
      <w:r w:rsidR="006052AF" w:rsidRPr="006B445B">
        <w:rPr>
          <w:rFonts w:ascii="Arial" w:hAnsi="Arial" w:cs="Arial"/>
          <w:sz w:val="24"/>
          <w:szCs w:val="24"/>
        </w:rPr>
        <w:t xml:space="preserve">i kompetencji </w:t>
      </w:r>
      <w:r w:rsidRPr="006B445B">
        <w:rPr>
          <w:rFonts w:ascii="Arial" w:hAnsi="Arial" w:cs="Arial"/>
          <w:sz w:val="24"/>
          <w:szCs w:val="24"/>
        </w:rPr>
        <w:t>opiekuna roku studiów należy:</w:t>
      </w:r>
    </w:p>
    <w:p w:rsidR="00517F88" w:rsidRPr="006B445B" w:rsidRDefault="006052AF" w:rsidP="006B445B">
      <w:pPr>
        <w:pStyle w:val="Akapitzlist"/>
        <w:numPr>
          <w:ilvl w:val="0"/>
          <w:numId w:val="3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B445B">
        <w:rPr>
          <w:rFonts w:ascii="Arial" w:hAnsi="Arial" w:cs="Arial"/>
          <w:sz w:val="24"/>
          <w:szCs w:val="24"/>
        </w:rPr>
        <w:t>przeprowadzanie spotkań na początku każdego semestru studiów, w tym</w:t>
      </w:r>
      <w:r w:rsidR="00517F88" w:rsidRPr="006B445B">
        <w:rPr>
          <w:rFonts w:ascii="Arial" w:hAnsi="Arial" w:cs="Arial"/>
          <w:sz w:val="24"/>
          <w:szCs w:val="24"/>
        </w:rPr>
        <w:t xml:space="preserve"> spotkania informacyjnego dla studentów rozpoczynających pierwszy</w:t>
      </w:r>
      <w:r w:rsidRPr="006B445B">
        <w:rPr>
          <w:rFonts w:ascii="Arial" w:hAnsi="Arial" w:cs="Arial"/>
          <w:sz w:val="24"/>
          <w:szCs w:val="24"/>
        </w:rPr>
        <w:t xml:space="preserve"> semestr kształcenia</w:t>
      </w:r>
      <w:r w:rsidR="00517F88" w:rsidRPr="006B445B">
        <w:rPr>
          <w:rFonts w:ascii="Arial" w:hAnsi="Arial" w:cs="Arial"/>
          <w:sz w:val="24"/>
          <w:szCs w:val="24"/>
        </w:rPr>
        <w:t>;</w:t>
      </w:r>
    </w:p>
    <w:p w:rsidR="0017019D" w:rsidRPr="006B445B" w:rsidRDefault="0017019D" w:rsidP="006B445B">
      <w:pPr>
        <w:pStyle w:val="Akapitzlist"/>
        <w:numPr>
          <w:ilvl w:val="0"/>
          <w:numId w:val="3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B445B">
        <w:rPr>
          <w:rFonts w:ascii="Arial" w:hAnsi="Arial" w:cs="Arial"/>
          <w:sz w:val="24"/>
          <w:szCs w:val="24"/>
        </w:rPr>
        <w:t xml:space="preserve">sporządzanie sprawozdań z przebiegu spotkań ze studentami i składanie ich </w:t>
      </w:r>
      <w:r w:rsidR="004F5E74" w:rsidRPr="006B445B">
        <w:rPr>
          <w:rFonts w:ascii="Arial" w:hAnsi="Arial" w:cs="Arial"/>
          <w:sz w:val="24"/>
          <w:szCs w:val="24"/>
        </w:rPr>
        <w:t>u kierownika Dziekanatu</w:t>
      </w:r>
      <w:r w:rsidR="00564C22" w:rsidRPr="006B445B">
        <w:rPr>
          <w:rFonts w:ascii="Arial" w:hAnsi="Arial" w:cs="Arial"/>
          <w:sz w:val="24"/>
          <w:szCs w:val="24"/>
        </w:rPr>
        <w:t xml:space="preserve"> </w:t>
      </w:r>
      <w:r w:rsidRPr="006B445B">
        <w:rPr>
          <w:rFonts w:ascii="Arial" w:hAnsi="Arial" w:cs="Arial"/>
          <w:sz w:val="24"/>
          <w:szCs w:val="24"/>
        </w:rPr>
        <w:t xml:space="preserve">w terminie siedmiu dni od </w:t>
      </w:r>
      <w:r w:rsidR="00564C22" w:rsidRPr="006B445B">
        <w:rPr>
          <w:rFonts w:ascii="Arial" w:hAnsi="Arial" w:cs="Arial"/>
          <w:sz w:val="24"/>
          <w:szCs w:val="24"/>
        </w:rPr>
        <w:t>daty spotkania;</w:t>
      </w:r>
    </w:p>
    <w:p w:rsidR="00B60E2F" w:rsidRPr="006B445B" w:rsidRDefault="006052AF" w:rsidP="006B445B">
      <w:pPr>
        <w:pStyle w:val="Akapitzlist"/>
        <w:numPr>
          <w:ilvl w:val="0"/>
          <w:numId w:val="3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B445B">
        <w:rPr>
          <w:rFonts w:ascii="Arial" w:hAnsi="Arial" w:cs="Arial"/>
          <w:sz w:val="24"/>
          <w:szCs w:val="24"/>
        </w:rPr>
        <w:t>z</w:t>
      </w:r>
      <w:r w:rsidR="00B60E2F" w:rsidRPr="006B445B">
        <w:rPr>
          <w:rFonts w:ascii="Arial" w:hAnsi="Arial" w:cs="Arial"/>
          <w:sz w:val="24"/>
          <w:szCs w:val="24"/>
        </w:rPr>
        <w:t xml:space="preserve">apoznanie studentów pierwszego </w:t>
      </w:r>
      <w:r w:rsidRPr="006B445B">
        <w:rPr>
          <w:rFonts w:ascii="Arial" w:hAnsi="Arial" w:cs="Arial"/>
          <w:sz w:val="24"/>
          <w:szCs w:val="24"/>
        </w:rPr>
        <w:t>semestru</w:t>
      </w:r>
      <w:r w:rsidR="00B60E2F" w:rsidRPr="006B445B">
        <w:rPr>
          <w:rFonts w:ascii="Arial" w:hAnsi="Arial" w:cs="Arial"/>
          <w:sz w:val="24"/>
          <w:szCs w:val="24"/>
        </w:rPr>
        <w:t xml:space="preserve"> studiów ze strukturą Uniwersytetu, Regulaminem studiów oraz </w:t>
      </w:r>
      <w:r w:rsidR="00C856E8" w:rsidRPr="006B445B">
        <w:rPr>
          <w:rFonts w:ascii="Arial" w:hAnsi="Arial" w:cs="Arial"/>
          <w:sz w:val="24"/>
          <w:szCs w:val="24"/>
        </w:rPr>
        <w:t xml:space="preserve">innymi ważnymi </w:t>
      </w:r>
      <w:r w:rsidR="00B60E2F" w:rsidRPr="006B445B">
        <w:rPr>
          <w:rFonts w:ascii="Arial" w:hAnsi="Arial" w:cs="Arial"/>
          <w:sz w:val="24"/>
          <w:szCs w:val="24"/>
        </w:rPr>
        <w:t xml:space="preserve">zasadami dotyczącymi </w:t>
      </w:r>
      <w:r w:rsidR="0017019D" w:rsidRPr="006B445B">
        <w:rPr>
          <w:rFonts w:ascii="Arial" w:hAnsi="Arial" w:cs="Arial"/>
          <w:sz w:val="24"/>
          <w:szCs w:val="24"/>
        </w:rPr>
        <w:t xml:space="preserve">funkcjonowania Uniwersytetu i </w:t>
      </w:r>
      <w:r w:rsidR="00B60E2F" w:rsidRPr="006B445B">
        <w:rPr>
          <w:rFonts w:ascii="Arial" w:hAnsi="Arial" w:cs="Arial"/>
          <w:sz w:val="24"/>
          <w:szCs w:val="24"/>
        </w:rPr>
        <w:t>realizacji procesu kształcenia;</w:t>
      </w:r>
    </w:p>
    <w:p w:rsidR="006052AF" w:rsidRPr="006B445B" w:rsidRDefault="006052AF" w:rsidP="006B445B">
      <w:pPr>
        <w:pStyle w:val="Akapitzlist"/>
        <w:numPr>
          <w:ilvl w:val="0"/>
          <w:numId w:val="3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B445B">
        <w:rPr>
          <w:rFonts w:ascii="Arial" w:hAnsi="Arial" w:cs="Arial"/>
          <w:sz w:val="24"/>
          <w:szCs w:val="24"/>
        </w:rPr>
        <w:t>inicjowanie wyboru starosty na początku pierwszego semestru studiów;</w:t>
      </w:r>
    </w:p>
    <w:p w:rsidR="00B60E2F" w:rsidRPr="006B445B" w:rsidRDefault="006052AF" w:rsidP="006B445B">
      <w:pPr>
        <w:pStyle w:val="Akapitzlist"/>
        <w:numPr>
          <w:ilvl w:val="0"/>
          <w:numId w:val="3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B445B">
        <w:rPr>
          <w:rFonts w:ascii="Arial" w:hAnsi="Arial" w:cs="Arial"/>
          <w:sz w:val="24"/>
          <w:szCs w:val="24"/>
        </w:rPr>
        <w:t>p</w:t>
      </w:r>
      <w:r w:rsidR="00B60E2F" w:rsidRPr="006B445B">
        <w:rPr>
          <w:rFonts w:ascii="Arial" w:hAnsi="Arial" w:cs="Arial"/>
          <w:sz w:val="24"/>
          <w:szCs w:val="24"/>
        </w:rPr>
        <w:t>rzeprowadzanie</w:t>
      </w:r>
      <w:r w:rsidR="00517F88" w:rsidRPr="006B445B">
        <w:rPr>
          <w:rFonts w:ascii="Arial" w:hAnsi="Arial" w:cs="Arial"/>
          <w:sz w:val="24"/>
          <w:szCs w:val="24"/>
        </w:rPr>
        <w:t xml:space="preserve"> </w:t>
      </w:r>
      <w:r w:rsidR="00B60E2F" w:rsidRPr="006B445B">
        <w:rPr>
          <w:rFonts w:ascii="Arial" w:hAnsi="Arial" w:cs="Arial"/>
          <w:sz w:val="24"/>
          <w:szCs w:val="24"/>
        </w:rPr>
        <w:t>kampanii informacyjnych</w:t>
      </w:r>
      <w:r w:rsidR="00517F88" w:rsidRPr="006B445B">
        <w:rPr>
          <w:rFonts w:ascii="Arial" w:hAnsi="Arial" w:cs="Arial"/>
          <w:sz w:val="24"/>
          <w:szCs w:val="24"/>
        </w:rPr>
        <w:t xml:space="preserve"> na temat an</w:t>
      </w:r>
      <w:r w:rsidR="00B60E2F" w:rsidRPr="006B445B">
        <w:rPr>
          <w:rFonts w:ascii="Arial" w:hAnsi="Arial" w:cs="Arial"/>
          <w:sz w:val="24"/>
          <w:szCs w:val="24"/>
        </w:rPr>
        <w:t xml:space="preserve">kietowego badania jakości zajęć </w:t>
      </w:r>
      <w:r w:rsidR="00517F88" w:rsidRPr="006B445B">
        <w:rPr>
          <w:rFonts w:ascii="Arial" w:hAnsi="Arial" w:cs="Arial"/>
          <w:sz w:val="24"/>
          <w:szCs w:val="24"/>
        </w:rPr>
        <w:t>dydaktycznych</w:t>
      </w:r>
      <w:r w:rsidR="00B60E2F" w:rsidRPr="006B445B">
        <w:rPr>
          <w:rFonts w:ascii="Arial" w:hAnsi="Arial" w:cs="Arial"/>
          <w:sz w:val="24"/>
          <w:szCs w:val="24"/>
        </w:rPr>
        <w:t xml:space="preserve"> w okresach poprzedzających uruchomienie każdej kolejnej edycji badań;</w:t>
      </w:r>
    </w:p>
    <w:p w:rsidR="00517F88" w:rsidRPr="006B445B" w:rsidRDefault="006052AF" w:rsidP="006B445B">
      <w:pPr>
        <w:pStyle w:val="Akapitzlist"/>
        <w:numPr>
          <w:ilvl w:val="0"/>
          <w:numId w:val="3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B445B">
        <w:rPr>
          <w:rFonts w:ascii="Arial" w:hAnsi="Arial" w:cs="Arial"/>
          <w:sz w:val="24"/>
          <w:szCs w:val="24"/>
        </w:rPr>
        <w:t>w</w:t>
      </w:r>
      <w:r w:rsidR="00517F88" w:rsidRPr="006B445B">
        <w:rPr>
          <w:rFonts w:ascii="Arial" w:hAnsi="Arial" w:cs="Arial"/>
          <w:sz w:val="24"/>
          <w:szCs w:val="24"/>
        </w:rPr>
        <w:t>sparcie studentów w zakr</w:t>
      </w:r>
      <w:r w:rsidR="00B8639C" w:rsidRPr="006B445B">
        <w:rPr>
          <w:rFonts w:ascii="Arial" w:hAnsi="Arial" w:cs="Arial"/>
          <w:sz w:val="24"/>
          <w:szCs w:val="24"/>
        </w:rPr>
        <w:t>esie wyboru specjalności, modułów</w:t>
      </w:r>
      <w:r w:rsidR="00517F88" w:rsidRPr="006B445B">
        <w:rPr>
          <w:rFonts w:ascii="Arial" w:hAnsi="Arial" w:cs="Arial"/>
          <w:sz w:val="24"/>
          <w:szCs w:val="24"/>
        </w:rPr>
        <w:t xml:space="preserve"> </w:t>
      </w:r>
      <w:r w:rsidR="00B8639C" w:rsidRPr="006B445B">
        <w:rPr>
          <w:rFonts w:ascii="Arial" w:hAnsi="Arial" w:cs="Arial"/>
          <w:sz w:val="24"/>
          <w:szCs w:val="24"/>
        </w:rPr>
        <w:t xml:space="preserve">i </w:t>
      </w:r>
      <w:r w:rsidR="00517F88" w:rsidRPr="006B445B">
        <w:rPr>
          <w:rFonts w:ascii="Arial" w:hAnsi="Arial" w:cs="Arial"/>
          <w:sz w:val="24"/>
          <w:szCs w:val="24"/>
        </w:rPr>
        <w:t>przedmiotów fakultatywnych;</w:t>
      </w:r>
    </w:p>
    <w:p w:rsidR="00B60E2F" w:rsidRPr="006B445B" w:rsidRDefault="006052AF" w:rsidP="006B445B">
      <w:pPr>
        <w:pStyle w:val="Akapitzlist"/>
        <w:numPr>
          <w:ilvl w:val="0"/>
          <w:numId w:val="3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B445B">
        <w:rPr>
          <w:rFonts w:ascii="Arial" w:hAnsi="Arial" w:cs="Arial"/>
          <w:sz w:val="24"/>
          <w:szCs w:val="24"/>
        </w:rPr>
        <w:t>w</w:t>
      </w:r>
      <w:r w:rsidR="00B60E2F" w:rsidRPr="006B445B">
        <w:rPr>
          <w:rFonts w:ascii="Arial" w:hAnsi="Arial" w:cs="Arial"/>
          <w:sz w:val="24"/>
          <w:szCs w:val="24"/>
        </w:rPr>
        <w:t xml:space="preserve">sparcie w rozwiązywaniu </w:t>
      </w:r>
      <w:r w:rsidR="00C856E8" w:rsidRPr="006B445B">
        <w:rPr>
          <w:rFonts w:ascii="Arial" w:hAnsi="Arial" w:cs="Arial"/>
          <w:sz w:val="24"/>
          <w:szCs w:val="24"/>
        </w:rPr>
        <w:t xml:space="preserve">sporów i </w:t>
      </w:r>
      <w:r w:rsidR="00B60E2F" w:rsidRPr="006B445B">
        <w:rPr>
          <w:rFonts w:ascii="Arial" w:hAnsi="Arial" w:cs="Arial"/>
          <w:sz w:val="24"/>
          <w:szCs w:val="24"/>
        </w:rPr>
        <w:t>konfliktów</w:t>
      </w:r>
      <w:r w:rsidRPr="006B445B">
        <w:rPr>
          <w:rFonts w:ascii="Arial" w:hAnsi="Arial" w:cs="Arial"/>
          <w:sz w:val="24"/>
          <w:szCs w:val="24"/>
        </w:rPr>
        <w:t xml:space="preserve"> występujących pomiędzy studentami oraz pomiędzy studentami</w:t>
      </w:r>
      <w:r w:rsidR="0017019D" w:rsidRPr="006B445B">
        <w:rPr>
          <w:rFonts w:ascii="Arial" w:hAnsi="Arial" w:cs="Arial"/>
          <w:sz w:val="24"/>
          <w:szCs w:val="24"/>
        </w:rPr>
        <w:t xml:space="preserve"> i nauczycielami akademickimi lub studentami i pracownikami administracyjnymi;</w:t>
      </w:r>
    </w:p>
    <w:p w:rsidR="0017019D" w:rsidRPr="006B445B" w:rsidRDefault="0017019D" w:rsidP="006B445B">
      <w:pPr>
        <w:pStyle w:val="Akapitzlist"/>
        <w:numPr>
          <w:ilvl w:val="0"/>
          <w:numId w:val="3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B445B">
        <w:rPr>
          <w:rFonts w:ascii="Arial" w:hAnsi="Arial" w:cs="Arial"/>
          <w:sz w:val="24"/>
          <w:szCs w:val="24"/>
        </w:rPr>
        <w:t>wsparcie w zakresie komunikacji z władzami wydziału, nauczycielami akademickimi i</w:t>
      </w:r>
      <w:r w:rsidR="00B509F1" w:rsidRPr="006B445B">
        <w:rPr>
          <w:rFonts w:ascii="Arial" w:hAnsi="Arial" w:cs="Arial"/>
          <w:sz w:val="24"/>
          <w:szCs w:val="24"/>
        </w:rPr>
        <w:t xml:space="preserve"> pracownikami administracyjnymi;</w:t>
      </w:r>
    </w:p>
    <w:p w:rsidR="00B509F1" w:rsidRPr="006B445B" w:rsidRDefault="00B509F1" w:rsidP="006B445B">
      <w:pPr>
        <w:pStyle w:val="Akapitzlist"/>
        <w:numPr>
          <w:ilvl w:val="0"/>
          <w:numId w:val="37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B445B">
        <w:rPr>
          <w:rFonts w:ascii="Arial" w:hAnsi="Arial" w:cs="Arial"/>
          <w:sz w:val="24"/>
          <w:szCs w:val="24"/>
        </w:rPr>
        <w:t>utrzymywanie stałego kontaktu ze starostą roku.</w:t>
      </w:r>
    </w:p>
    <w:p w:rsidR="001908CB" w:rsidRPr="006B445B" w:rsidRDefault="00C210CA" w:rsidP="006B445B">
      <w:pPr>
        <w:pStyle w:val="Akapitzlist"/>
        <w:numPr>
          <w:ilvl w:val="0"/>
          <w:numId w:val="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B445B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6B445B" w:rsidRPr="002A762B" w:rsidRDefault="006B445B" w:rsidP="006B445B">
      <w:pPr>
        <w:spacing w:before="600" w:after="0" w:line="240" w:lineRule="auto"/>
        <w:rPr>
          <w:rFonts w:ascii="Arial" w:hAnsi="Arial" w:cs="Arial"/>
          <w:sz w:val="24"/>
          <w:szCs w:val="24"/>
        </w:rPr>
      </w:pPr>
      <w:r w:rsidRPr="002A762B">
        <w:rPr>
          <w:rFonts w:ascii="Arial" w:hAnsi="Arial" w:cs="Arial"/>
          <w:sz w:val="24"/>
          <w:szCs w:val="24"/>
        </w:rPr>
        <w:lastRenderedPageBreak/>
        <w:t>Dziekan</w:t>
      </w:r>
      <w:r w:rsidRPr="002A762B">
        <w:rPr>
          <w:rFonts w:ascii="Arial" w:hAnsi="Arial" w:cs="Arial"/>
          <w:sz w:val="24"/>
          <w:szCs w:val="24"/>
        </w:rPr>
        <w:br/>
        <w:t>Wydziału Nauk Społecznych</w:t>
      </w:r>
      <w:r w:rsidRPr="002A762B">
        <w:rPr>
          <w:rFonts w:ascii="Arial" w:hAnsi="Arial" w:cs="Arial"/>
          <w:sz w:val="24"/>
          <w:szCs w:val="24"/>
        </w:rPr>
        <w:br/>
        <w:t>dr hab. Malina Kaszuba profesor uczelni</w:t>
      </w:r>
    </w:p>
    <w:p w:rsidR="00C1450D" w:rsidRPr="006B445B" w:rsidRDefault="00C1450D" w:rsidP="006B445B">
      <w:pPr>
        <w:spacing w:after="0" w:line="240" w:lineRule="auto"/>
        <w:ind w:left="2832" w:firstLine="708"/>
        <w:contextualSpacing/>
        <w:rPr>
          <w:b/>
          <w:sz w:val="24"/>
          <w:szCs w:val="24"/>
        </w:rPr>
      </w:pPr>
    </w:p>
    <w:sectPr w:rsidR="00C1450D" w:rsidRPr="006B44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000"/>
    <w:multiLevelType w:val="hybridMultilevel"/>
    <w:tmpl w:val="B35EC0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D71A3"/>
    <w:multiLevelType w:val="hybridMultilevel"/>
    <w:tmpl w:val="408EFCF4"/>
    <w:lvl w:ilvl="0" w:tplc="BAB0815E">
      <w:start w:val="1"/>
      <w:numFmt w:val="lowerLetter"/>
      <w:lvlText w:val="%1)"/>
      <w:lvlJc w:val="right"/>
      <w:pPr>
        <w:ind w:left="1440" w:hanging="360"/>
      </w:pPr>
      <w:rPr>
        <w:rFonts w:eastAsia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33119"/>
    <w:multiLevelType w:val="hybridMultilevel"/>
    <w:tmpl w:val="9A9C0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27865"/>
    <w:multiLevelType w:val="hybridMultilevel"/>
    <w:tmpl w:val="DCAE7F80"/>
    <w:lvl w:ilvl="0" w:tplc="F9BC4068">
      <w:start w:val="1"/>
      <w:numFmt w:val="lowerLetter"/>
      <w:lvlText w:val="%1)"/>
      <w:lvlJc w:val="right"/>
      <w:pPr>
        <w:ind w:left="720" w:hanging="360"/>
      </w:pPr>
      <w:rPr>
        <w:rFonts w:eastAsia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25A99"/>
    <w:multiLevelType w:val="hybridMultilevel"/>
    <w:tmpl w:val="79C266D2"/>
    <w:lvl w:ilvl="0" w:tplc="1A22DB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F3936"/>
    <w:multiLevelType w:val="hybridMultilevel"/>
    <w:tmpl w:val="7868AC68"/>
    <w:lvl w:ilvl="0" w:tplc="95CA0B66">
      <w:start w:val="1"/>
      <w:numFmt w:val="lowerLetter"/>
      <w:lvlText w:val="%1)"/>
      <w:lvlJc w:val="right"/>
      <w:pPr>
        <w:ind w:left="1353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FC1346"/>
    <w:multiLevelType w:val="hybridMultilevel"/>
    <w:tmpl w:val="496C0C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37ED8"/>
    <w:multiLevelType w:val="hybridMultilevel"/>
    <w:tmpl w:val="15C8E606"/>
    <w:lvl w:ilvl="0" w:tplc="363ADC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3296D"/>
    <w:multiLevelType w:val="hybridMultilevel"/>
    <w:tmpl w:val="09D0EA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7688D"/>
    <w:multiLevelType w:val="hybridMultilevel"/>
    <w:tmpl w:val="6024D3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A8F1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C73D9"/>
    <w:multiLevelType w:val="hybridMultilevel"/>
    <w:tmpl w:val="24E6CE36"/>
    <w:lvl w:ilvl="0" w:tplc="017C28D0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1EC155A"/>
    <w:multiLevelType w:val="hybridMultilevel"/>
    <w:tmpl w:val="9214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D71D3"/>
    <w:multiLevelType w:val="hybridMultilevel"/>
    <w:tmpl w:val="D8E6B0D4"/>
    <w:lvl w:ilvl="0" w:tplc="2E48F7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2861BAD"/>
    <w:multiLevelType w:val="hybridMultilevel"/>
    <w:tmpl w:val="DD1053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894F71"/>
    <w:multiLevelType w:val="hybridMultilevel"/>
    <w:tmpl w:val="B4CA3F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2C044723"/>
    <w:multiLevelType w:val="hybridMultilevel"/>
    <w:tmpl w:val="4A061D4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33A8F1A">
      <w:start w:val="4"/>
      <w:numFmt w:val="upp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ED31560"/>
    <w:multiLevelType w:val="hybridMultilevel"/>
    <w:tmpl w:val="6B528C9E"/>
    <w:lvl w:ilvl="0" w:tplc="09AA3D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F102719"/>
    <w:multiLevelType w:val="hybridMultilevel"/>
    <w:tmpl w:val="28D0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62771"/>
    <w:multiLevelType w:val="hybridMultilevel"/>
    <w:tmpl w:val="BDB2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92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35096"/>
    <w:multiLevelType w:val="hybridMultilevel"/>
    <w:tmpl w:val="881645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04D1D"/>
    <w:multiLevelType w:val="hybridMultilevel"/>
    <w:tmpl w:val="0C3218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794C98"/>
    <w:multiLevelType w:val="hybridMultilevel"/>
    <w:tmpl w:val="96E084F4"/>
    <w:lvl w:ilvl="0" w:tplc="9620D7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FC7183"/>
    <w:multiLevelType w:val="hybridMultilevel"/>
    <w:tmpl w:val="08B8DCE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F41D6F"/>
    <w:multiLevelType w:val="hybridMultilevel"/>
    <w:tmpl w:val="BEC40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1F2792"/>
    <w:multiLevelType w:val="hybridMultilevel"/>
    <w:tmpl w:val="4ECE9FB4"/>
    <w:lvl w:ilvl="0" w:tplc="C530758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5B5C3EF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5C426CD"/>
    <w:multiLevelType w:val="hybridMultilevel"/>
    <w:tmpl w:val="25B2A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D86AAB"/>
    <w:multiLevelType w:val="hybridMultilevel"/>
    <w:tmpl w:val="C72C9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0395A"/>
    <w:multiLevelType w:val="hybridMultilevel"/>
    <w:tmpl w:val="E2045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42FE9"/>
    <w:multiLevelType w:val="hybridMultilevel"/>
    <w:tmpl w:val="7428BF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77AF0"/>
    <w:multiLevelType w:val="hybridMultilevel"/>
    <w:tmpl w:val="20C46A8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DA84E9D"/>
    <w:multiLevelType w:val="hybridMultilevel"/>
    <w:tmpl w:val="DF5A0CE6"/>
    <w:lvl w:ilvl="0" w:tplc="2EB6816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05E2B"/>
    <w:multiLevelType w:val="hybridMultilevel"/>
    <w:tmpl w:val="18F84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925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D5A94"/>
    <w:multiLevelType w:val="hybridMultilevel"/>
    <w:tmpl w:val="F1341E66"/>
    <w:lvl w:ilvl="0" w:tplc="9550BC5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70061A"/>
    <w:multiLevelType w:val="hybridMultilevel"/>
    <w:tmpl w:val="A5DC8F3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C6E5E"/>
    <w:multiLevelType w:val="hybridMultilevel"/>
    <w:tmpl w:val="AFEEBD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353EB5"/>
    <w:multiLevelType w:val="hybridMultilevel"/>
    <w:tmpl w:val="4608FF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12"/>
  </w:num>
  <w:num w:numId="3">
    <w:abstractNumId w:val="33"/>
  </w:num>
  <w:num w:numId="4">
    <w:abstractNumId w:val="26"/>
  </w:num>
  <w:num w:numId="5">
    <w:abstractNumId w:val="36"/>
  </w:num>
  <w:num w:numId="6">
    <w:abstractNumId w:val="4"/>
  </w:num>
  <w:num w:numId="7">
    <w:abstractNumId w:val="9"/>
  </w:num>
  <w:num w:numId="8">
    <w:abstractNumId w:val="13"/>
  </w:num>
  <w:num w:numId="9">
    <w:abstractNumId w:val="32"/>
  </w:num>
  <w:num w:numId="10">
    <w:abstractNumId w:val="1"/>
  </w:num>
  <w:num w:numId="11">
    <w:abstractNumId w:val="3"/>
  </w:num>
  <w:num w:numId="12">
    <w:abstractNumId w:val="18"/>
  </w:num>
  <w:num w:numId="13">
    <w:abstractNumId w:val="17"/>
  </w:num>
  <w:num w:numId="14">
    <w:abstractNumId w:val="6"/>
  </w:num>
  <w:num w:numId="15">
    <w:abstractNumId w:val="16"/>
  </w:num>
  <w:num w:numId="16">
    <w:abstractNumId w:val="21"/>
  </w:num>
  <w:num w:numId="17">
    <w:abstractNumId w:val="20"/>
  </w:num>
  <w:num w:numId="18">
    <w:abstractNumId w:val="10"/>
  </w:num>
  <w:num w:numId="19">
    <w:abstractNumId w:val="35"/>
  </w:num>
  <w:num w:numId="20">
    <w:abstractNumId w:val="7"/>
  </w:num>
  <w:num w:numId="21">
    <w:abstractNumId w:val="23"/>
  </w:num>
  <w:num w:numId="22">
    <w:abstractNumId w:val="29"/>
  </w:num>
  <w:num w:numId="23">
    <w:abstractNumId w:val="25"/>
  </w:num>
  <w:num w:numId="24">
    <w:abstractNumId w:val="27"/>
  </w:num>
  <w:num w:numId="25">
    <w:abstractNumId w:val="2"/>
  </w:num>
  <w:num w:numId="26">
    <w:abstractNumId w:val="15"/>
  </w:num>
  <w:num w:numId="27">
    <w:abstractNumId w:val="31"/>
  </w:num>
  <w:num w:numId="28">
    <w:abstractNumId w:val="19"/>
  </w:num>
  <w:num w:numId="29">
    <w:abstractNumId w:val="0"/>
  </w:num>
  <w:num w:numId="30">
    <w:abstractNumId w:val="24"/>
  </w:num>
  <w:num w:numId="31">
    <w:abstractNumId w:val="30"/>
  </w:num>
  <w:num w:numId="32">
    <w:abstractNumId w:val="34"/>
  </w:num>
  <w:num w:numId="33">
    <w:abstractNumId w:val="28"/>
  </w:num>
  <w:num w:numId="34">
    <w:abstractNumId w:val="11"/>
  </w:num>
  <w:num w:numId="35">
    <w:abstractNumId w:val="8"/>
  </w:num>
  <w:num w:numId="36">
    <w:abstractNumId w:val="22"/>
  </w:num>
  <w:num w:numId="37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CB"/>
    <w:rsid w:val="001253B0"/>
    <w:rsid w:val="00131B61"/>
    <w:rsid w:val="00144405"/>
    <w:rsid w:val="0017019D"/>
    <w:rsid w:val="001908CB"/>
    <w:rsid w:val="001C0E41"/>
    <w:rsid w:val="0024250E"/>
    <w:rsid w:val="002D02FC"/>
    <w:rsid w:val="002D6CBA"/>
    <w:rsid w:val="00312973"/>
    <w:rsid w:val="00400CEB"/>
    <w:rsid w:val="004156CB"/>
    <w:rsid w:val="004D2221"/>
    <w:rsid w:val="004F5E74"/>
    <w:rsid w:val="00517F88"/>
    <w:rsid w:val="00564C22"/>
    <w:rsid w:val="00583EA1"/>
    <w:rsid w:val="005919F7"/>
    <w:rsid w:val="006052AF"/>
    <w:rsid w:val="006B445B"/>
    <w:rsid w:val="00813A5C"/>
    <w:rsid w:val="008D1F7D"/>
    <w:rsid w:val="009134CA"/>
    <w:rsid w:val="009429A9"/>
    <w:rsid w:val="00A146B8"/>
    <w:rsid w:val="00AC5E1F"/>
    <w:rsid w:val="00B509F1"/>
    <w:rsid w:val="00B60E2F"/>
    <w:rsid w:val="00B8639C"/>
    <w:rsid w:val="00B926C1"/>
    <w:rsid w:val="00BF3BC8"/>
    <w:rsid w:val="00C1450D"/>
    <w:rsid w:val="00C210CA"/>
    <w:rsid w:val="00C30935"/>
    <w:rsid w:val="00C856E8"/>
    <w:rsid w:val="00C91ADB"/>
    <w:rsid w:val="00E4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E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4250E"/>
    <w:pPr>
      <w:keepNext/>
      <w:numPr>
        <w:numId w:val="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4250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4250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250E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FA90-8A41-4C26-A88E-4AE2B986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ustalenia zakresu obowiązków i kompetencji opiekuna roku studiów</dc:title>
  <dc:creator>asalata</dc:creator>
  <cp:lastModifiedBy>UPH</cp:lastModifiedBy>
  <cp:revision>2</cp:revision>
  <cp:lastPrinted>2021-05-13T08:30:00Z</cp:lastPrinted>
  <dcterms:created xsi:type="dcterms:W3CDTF">2022-05-08T08:37:00Z</dcterms:created>
  <dcterms:modified xsi:type="dcterms:W3CDTF">2022-05-08T08:37:00Z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